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B31" w:rsidRDefault="008F4B31">
      <w:pPr>
        <w:jc w:val="center"/>
        <w:outlineLvl w:val="0"/>
      </w:pPr>
    </w:p>
    <w:p w:rsidR="008F4B31" w:rsidRDefault="00056F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АДМИНИСТРАЦИЯ ГОРОДА БЕРДСКА</w:t>
      </w:r>
    </w:p>
    <w:p w:rsidR="008F4B31" w:rsidRDefault="00056F18">
      <w:pPr>
        <w:jc w:val="center"/>
        <w:rPr>
          <w:b/>
          <w:sz w:val="36"/>
          <w:szCs w:val="36"/>
        </w:rPr>
      </w:pPr>
      <w:r>
        <w:rPr>
          <w:b/>
          <w:sz w:val="28"/>
        </w:rPr>
        <w:t xml:space="preserve"> </w:t>
      </w:r>
    </w:p>
    <w:p w:rsidR="008F4B31" w:rsidRDefault="00056F18">
      <w:pPr>
        <w:jc w:val="center"/>
        <w:outlineLvl w:val="0"/>
        <w:rPr>
          <w:b/>
          <w:sz w:val="28"/>
        </w:rPr>
      </w:pPr>
      <w:r>
        <w:rPr>
          <w:b/>
          <w:sz w:val="36"/>
          <w:szCs w:val="36"/>
        </w:rPr>
        <w:t>ПОСТАНОВЛЕНИЕ</w:t>
      </w:r>
      <w:r>
        <w:rPr>
          <w:b/>
          <w:sz w:val="28"/>
        </w:rPr>
        <w:tab/>
      </w:r>
    </w:p>
    <w:p w:rsidR="008F4B31" w:rsidRDefault="008F4B31">
      <w:pPr>
        <w:jc w:val="center"/>
        <w:outlineLvl w:val="0"/>
        <w:rPr>
          <w:b/>
          <w:sz w:val="28"/>
        </w:rPr>
      </w:pPr>
    </w:p>
    <w:p w:rsidR="008F4B31" w:rsidRDefault="00056F18">
      <w:pPr>
        <w:rPr>
          <w:sz w:val="28"/>
          <w:szCs w:val="28"/>
          <w:u w:val="single"/>
        </w:rPr>
      </w:pPr>
      <w:r w:rsidRPr="00056F18">
        <w:rPr>
          <w:sz w:val="28"/>
          <w:szCs w:val="28"/>
        </w:rPr>
        <w:t>31.10.2025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 3531/65</w:t>
      </w:r>
    </w:p>
    <w:p w:rsidR="008F4B31" w:rsidRDefault="008F4B31">
      <w:pPr>
        <w:rPr>
          <w:sz w:val="28"/>
          <w:szCs w:val="28"/>
          <w:u w:val="single"/>
        </w:rPr>
      </w:pPr>
    </w:p>
    <w:p w:rsidR="008F4B31" w:rsidRDefault="008F4B31">
      <w:pPr>
        <w:rPr>
          <w:b/>
          <w:sz w:val="28"/>
          <w:szCs w:val="28"/>
          <w:u w:val="single"/>
        </w:rPr>
      </w:pPr>
    </w:p>
    <w:p w:rsidR="008F4B31" w:rsidRDefault="00056F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 </w:t>
      </w:r>
      <w:r>
        <w:rPr>
          <w:bCs/>
          <w:color w:val="000000"/>
          <w:sz w:val="28"/>
          <w:szCs w:val="28"/>
        </w:rPr>
        <w:t>проекта межевания территории, 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</w:p>
    <w:p w:rsidR="008F4B31" w:rsidRDefault="008F4B31">
      <w:pPr>
        <w:jc w:val="center"/>
        <w:rPr>
          <w:color w:val="000000"/>
          <w:sz w:val="28"/>
          <w:szCs w:val="28"/>
        </w:rPr>
      </w:pPr>
    </w:p>
    <w:p w:rsidR="008F4B31" w:rsidRDefault="00056F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45, 46 Градостроительного кодекса Российской Федерации, заключение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F18">
        <w:rPr>
          <w:rFonts w:ascii="Times New Roman" w:hAnsi="Times New Roman" w:cs="Times New Roman"/>
          <w:sz w:val="28"/>
          <w:szCs w:val="28"/>
        </w:rPr>
        <w:t>13.10.2025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общественных обсуждений по проекту постановления администрации города Бердска «Об утверждении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проекта межевания территории, 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города Бердска,</w:t>
      </w:r>
    </w:p>
    <w:p w:rsidR="008F4B31" w:rsidRDefault="00056F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8F4B31" w:rsidRDefault="00056F1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r>
        <w:rPr>
          <w:rFonts w:ascii="Times New Roman" w:hAnsi="Times New Roman" w:cs="Times New Roman"/>
          <w:bCs/>
          <w:sz w:val="28"/>
          <w:szCs w:val="28"/>
        </w:rPr>
        <w:t>проект межевания территории</w:t>
      </w:r>
      <w:bookmarkStart w:id="0" w:name="__DdeLink__89921_2426606470_Копия_3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  <w:r>
        <w:rPr>
          <w:rFonts w:ascii="Times New Roman" w:hAnsi="Times New Roman" w:cs="Times New Roman"/>
          <w:sz w:val="28"/>
          <w:szCs w:val="28"/>
        </w:rPr>
        <w:t>, изложив его в редакции согласно приложению.</w:t>
      </w:r>
    </w:p>
    <w:p w:rsidR="008F4B31" w:rsidRDefault="00056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</w:t>
      </w:r>
      <w:r>
        <w:rPr>
          <w:rStyle w:val="fontstyle01"/>
        </w:rPr>
        <w:t xml:space="preserve">в печатном издании «Официальный вестник органов местного самоуправления города Бердска «Вестник. Бердск», сетевом </w:t>
      </w:r>
      <w:proofErr w:type="gramStart"/>
      <w:r>
        <w:rPr>
          <w:rStyle w:val="fontstyle01"/>
        </w:rPr>
        <w:t>издании</w:t>
      </w:r>
      <w:proofErr w:type="gramEnd"/>
      <w:r>
        <w:rPr>
          <w:rStyle w:val="fontstyle01"/>
        </w:rPr>
        <w:t xml:space="preserve"> «Вестник-Бердск» и разместить на официальном сайте администрации города Бердска</w:t>
      </w:r>
      <w:r>
        <w:rPr>
          <w:sz w:val="28"/>
          <w:szCs w:val="28"/>
        </w:rPr>
        <w:t>.</w:t>
      </w:r>
    </w:p>
    <w:p w:rsidR="008F4B31" w:rsidRDefault="00056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опубликования.</w:t>
      </w:r>
    </w:p>
    <w:p w:rsidR="008F4B31" w:rsidRDefault="00056F18">
      <w:pPr>
        <w:pStyle w:val="afb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строительству Строкова М.Ю.</w:t>
      </w:r>
    </w:p>
    <w:p w:rsidR="008F4B31" w:rsidRDefault="008F4B31">
      <w:pPr>
        <w:pStyle w:val="afb"/>
        <w:ind w:firstLine="709"/>
        <w:jc w:val="both"/>
        <w:rPr>
          <w:sz w:val="24"/>
          <w:szCs w:val="24"/>
        </w:rPr>
      </w:pPr>
    </w:p>
    <w:p w:rsidR="008F4B31" w:rsidRDefault="008F4B31">
      <w:pPr>
        <w:pStyle w:val="afb"/>
        <w:jc w:val="both"/>
        <w:rPr>
          <w:sz w:val="24"/>
          <w:szCs w:val="24"/>
        </w:rPr>
      </w:pPr>
    </w:p>
    <w:p w:rsidR="008F4B31" w:rsidRDefault="00056F18">
      <w:pPr>
        <w:jc w:val="both"/>
        <w:rPr>
          <w:szCs w:val="18"/>
        </w:rPr>
      </w:pPr>
      <w:r>
        <w:rPr>
          <w:sz w:val="28"/>
          <w:szCs w:val="28"/>
        </w:rPr>
        <w:t>Глава города Бердска                                                                           С.Ю. </w:t>
      </w:r>
      <w:proofErr w:type="spellStart"/>
      <w:r>
        <w:rPr>
          <w:sz w:val="28"/>
          <w:szCs w:val="28"/>
        </w:rPr>
        <w:t>Лапицкий</w:t>
      </w:r>
      <w:proofErr w:type="spellEnd"/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8F4B31">
      <w:pPr>
        <w:pStyle w:val="afb"/>
        <w:ind w:left="0"/>
        <w:jc w:val="both"/>
        <w:rPr>
          <w:szCs w:val="18"/>
        </w:rPr>
      </w:pPr>
      <w:bookmarkStart w:id="1" w:name="_GoBack"/>
      <w:bookmarkEnd w:id="1"/>
    </w:p>
    <w:p w:rsidR="008F4B31" w:rsidRDefault="008F4B31">
      <w:pPr>
        <w:pStyle w:val="afb"/>
        <w:ind w:left="0"/>
        <w:jc w:val="both"/>
        <w:rPr>
          <w:szCs w:val="18"/>
        </w:rPr>
      </w:pPr>
    </w:p>
    <w:p w:rsidR="008F4B31" w:rsidRDefault="00056F18">
      <w:pPr>
        <w:pStyle w:val="afb"/>
        <w:ind w:left="0"/>
        <w:jc w:val="both"/>
        <w:rPr>
          <w:szCs w:val="18"/>
        </w:rPr>
      </w:pPr>
      <w:proofErr w:type="spellStart"/>
      <w:r>
        <w:rPr>
          <w:szCs w:val="18"/>
        </w:rPr>
        <w:t>Т.А.Замулина</w:t>
      </w:r>
      <w:proofErr w:type="spellEnd"/>
    </w:p>
    <w:p w:rsidR="008F4B31" w:rsidRDefault="00056F18">
      <w:pPr>
        <w:rPr>
          <w:color w:val="000000"/>
          <w:lang w:bidi="ru-RU"/>
        </w:rPr>
        <w:sectPr w:rsidR="008F4B31">
          <w:headerReference w:type="default" r:id="rId8"/>
          <w:pgSz w:w="11906" w:h="16838"/>
          <w:pgMar w:top="887" w:right="567" w:bottom="930" w:left="1418" w:header="720" w:footer="0" w:gutter="0"/>
          <w:cols w:space="720"/>
          <w:formProt w:val="0"/>
          <w:docGrid w:linePitch="272"/>
        </w:sectPr>
      </w:pPr>
      <w:r>
        <w:rPr>
          <w:szCs w:val="18"/>
        </w:rPr>
        <w:lastRenderedPageBreak/>
        <w:t>20525</w:t>
      </w:r>
    </w:p>
    <w:p w:rsidR="008F4B31" w:rsidRDefault="00056F18">
      <w:pPr>
        <w:pStyle w:val="32"/>
        <w:shd w:val="clear" w:color="auto" w:fill="auto"/>
        <w:tabs>
          <w:tab w:val="left" w:pos="8014"/>
        </w:tabs>
        <w:spacing w:after="598"/>
        <w:ind w:left="5812" w:firstLine="32"/>
        <w:jc w:val="center"/>
        <w:rPr>
          <w:b/>
        </w:rPr>
      </w:pPr>
      <w:r>
        <w:rPr>
          <w:color w:val="000000"/>
          <w:lang w:bidi="ru-RU"/>
        </w:rPr>
        <w:lastRenderedPageBreak/>
        <w:t>ПРИЛОЖЕНИЕ</w:t>
      </w:r>
      <w:r>
        <w:rPr>
          <w:color w:val="000000"/>
          <w:lang w:bidi="ru-RU"/>
        </w:rPr>
        <w:br/>
        <w:t>к постановлению администрации города Бердска</w:t>
      </w:r>
      <w:r>
        <w:rPr>
          <w:color w:val="000000"/>
          <w:lang w:bidi="ru-RU"/>
        </w:rPr>
        <w:br/>
        <w:t>от 31.10.2025 № 3531/65</w:t>
      </w:r>
    </w:p>
    <w:p w:rsidR="008F4B31" w:rsidRDefault="00056F1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F4B31" w:rsidRDefault="00056F18">
      <w:pPr>
        <w:jc w:val="center"/>
        <w:rPr>
          <w:b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</w:rPr>
        <w:t>межевания территории</w:t>
      </w:r>
      <w:bookmarkStart w:id="2" w:name="__DdeLink__89921_2426606470_Копия_4"/>
      <w:r>
        <w:rPr>
          <w:b/>
          <w:bCs/>
          <w:color w:val="000000"/>
          <w:sz w:val="28"/>
          <w:szCs w:val="28"/>
        </w:rPr>
        <w:t xml:space="preserve">, </w:t>
      </w:r>
      <w:bookmarkEnd w:id="2"/>
      <w:r>
        <w:rPr>
          <w:b/>
          <w:bCs/>
          <w:color w:val="000000"/>
          <w:sz w:val="28"/>
          <w:szCs w:val="28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</w:p>
    <w:p w:rsidR="008F4B31" w:rsidRDefault="008F4B31">
      <w:pPr>
        <w:jc w:val="both"/>
        <w:rPr>
          <w:b/>
          <w:sz w:val="28"/>
          <w:szCs w:val="28"/>
          <w:shd w:val="clear" w:color="auto" w:fill="FFFF00"/>
        </w:rPr>
      </w:pPr>
    </w:p>
    <w:p w:rsidR="008F4B31" w:rsidRDefault="00056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Текстовая часть проекта планировки территории (приложение № 1).</w:t>
      </w:r>
    </w:p>
    <w:p w:rsidR="008F4B31" w:rsidRDefault="00056F18">
      <w:pPr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2. Чертежи проекта планировки территории (приложение № 2).</w:t>
      </w: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ind w:firstLine="709"/>
        <w:jc w:val="both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056F18">
      <w:pPr>
        <w:pStyle w:val="32"/>
        <w:tabs>
          <w:tab w:val="left" w:pos="8014"/>
        </w:tabs>
        <w:spacing w:after="598"/>
        <w:ind w:left="5812" w:firstLine="32"/>
        <w:jc w:val="center"/>
      </w:pPr>
      <w:r>
        <w:rPr>
          <w:color w:val="000000"/>
          <w:sz w:val="20"/>
          <w:szCs w:val="20"/>
          <w:lang w:bidi="ru-RU"/>
        </w:rPr>
        <w:t xml:space="preserve">ПРИЛОЖЕНИЕ № 1 </w:t>
      </w:r>
      <w:r>
        <w:rPr>
          <w:color w:val="000000"/>
          <w:sz w:val="20"/>
          <w:szCs w:val="20"/>
          <w:lang w:bidi="ru-RU"/>
        </w:rPr>
        <w:br/>
        <w:t xml:space="preserve">к </w:t>
      </w:r>
      <w:r>
        <w:rPr>
          <w:bCs/>
          <w:color w:val="000000"/>
          <w:sz w:val="20"/>
          <w:szCs w:val="20"/>
          <w:lang w:bidi="ru-RU"/>
        </w:rPr>
        <w:t>проекту межевания территории</w:t>
      </w:r>
      <w:bookmarkStart w:id="3" w:name="__DdeLink__89921_2426606470_Копия_5"/>
      <w:r>
        <w:rPr>
          <w:bCs/>
          <w:color w:val="000000"/>
          <w:sz w:val="20"/>
          <w:szCs w:val="20"/>
          <w:lang w:bidi="ru-RU"/>
        </w:rPr>
        <w:t xml:space="preserve">, </w:t>
      </w:r>
      <w:bookmarkEnd w:id="3"/>
      <w:r>
        <w:rPr>
          <w:bCs/>
          <w:color w:val="000000"/>
          <w:szCs w:val="20"/>
          <w:lang w:bidi="ru-RU"/>
        </w:rPr>
        <w:t xml:space="preserve"> </w:t>
      </w:r>
      <w:r>
        <w:rPr>
          <w:bCs/>
          <w:color w:val="000000"/>
          <w:sz w:val="20"/>
          <w:szCs w:val="20"/>
          <w:lang w:bidi="ru-RU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</w:p>
    <w:p w:rsidR="008F4B31" w:rsidRDefault="00056F18">
      <w:pPr>
        <w:pStyle w:val="1"/>
        <w:rPr>
          <w:sz w:val="28"/>
          <w:szCs w:val="28"/>
        </w:rPr>
      </w:pPr>
      <w:r>
        <w:rPr>
          <w:sz w:val="28"/>
        </w:rPr>
        <w:t>Общие данные.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межевания территории на объекты: «Проект межевания территории, </w:t>
      </w:r>
      <w:r>
        <w:rPr>
          <w:bCs/>
          <w:color w:val="000000"/>
          <w:sz w:val="28"/>
          <w:szCs w:val="28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  <w:r>
        <w:rPr>
          <w:sz w:val="28"/>
          <w:szCs w:val="28"/>
        </w:rPr>
        <w:t>» был выполнен на основании: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Градостроительного кодекса Российской Федерации;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Земельного кодекса Российской Федерации;</w:t>
      </w:r>
    </w:p>
    <w:p w:rsidR="008F4B31" w:rsidRDefault="00056F18">
      <w:pPr>
        <w:jc w:val="both"/>
        <w:rPr>
          <w:sz w:val="28"/>
          <w:szCs w:val="24"/>
        </w:rPr>
      </w:pPr>
      <w:r>
        <w:rPr>
          <w:sz w:val="28"/>
          <w:szCs w:val="28"/>
        </w:rPr>
        <w:tab/>
        <w:t>- Федерального закона от 24.07.2007 №221-Ф3 «О кадастровой деятельности»;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4"/>
        </w:rPr>
        <w:tab/>
        <w:t>- Федерального закона от 13.07.2015 №218-Ф3 «О государственной регистрации недвижимости»;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 Генерального плана города Бердска,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решением Совета депутатов г. Бердска от 07.11.2019 № 323 «Об утверждении Генерального плана города Бердска Новосибирской области»;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 Правил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ердска</w:t>
      </w:r>
      <w:proofErr w:type="spellEnd"/>
      <w:r>
        <w:rPr>
          <w:sz w:val="28"/>
          <w:szCs w:val="28"/>
        </w:rPr>
        <w:t xml:space="preserve"> , утвержденные решением Совета депутатов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 xml:space="preserve"> от 17.09.2020  №399 «Об утверждении Правил землепользования и застройки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»;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4"/>
        </w:rPr>
        <w:t xml:space="preserve">-задания на проектирование объекта: «Проект межевания территории, </w:t>
      </w:r>
      <w:r>
        <w:rPr>
          <w:bCs/>
          <w:color w:val="000000"/>
          <w:sz w:val="28"/>
          <w:szCs w:val="28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  <w:r>
        <w:rPr>
          <w:sz w:val="28"/>
          <w:szCs w:val="24"/>
        </w:rPr>
        <w:t>», утвержденное заказчиком ООО «</w:t>
      </w:r>
      <w:proofErr w:type="spellStart"/>
      <w:r>
        <w:rPr>
          <w:sz w:val="28"/>
          <w:szCs w:val="24"/>
        </w:rPr>
        <w:t>Сибавтогаз</w:t>
      </w:r>
      <w:proofErr w:type="spellEnd"/>
      <w:r>
        <w:rPr>
          <w:sz w:val="28"/>
          <w:szCs w:val="24"/>
        </w:rPr>
        <w:t>» от 01.08.2025 г.;</w:t>
      </w:r>
    </w:p>
    <w:p w:rsidR="008F4B31" w:rsidRDefault="00056F18">
      <w:pPr>
        <w:jc w:val="both"/>
        <w:rPr>
          <w:color w:val="000000"/>
          <w:sz w:val="28"/>
          <w:szCs w:val="28"/>
        </w:rPr>
      </w:pPr>
      <w:bookmarkStart w:id="4" w:name="__DdeLink__758_135733665_Копия_1"/>
      <w:bookmarkEnd w:id="4"/>
      <w:r>
        <w:rPr>
          <w:sz w:val="28"/>
          <w:szCs w:val="28"/>
        </w:rPr>
        <w:tab/>
        <w:t>- кадастрового плана территории №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КУВИ-001/2023-250710447</w:t>
      </w:r>
      <w:r>
        <w:rPr>
          <w:color w:val="000000"/>
          <w:sz w:val="28"/>
          <w:szCs w:val="28"/>
        </w:rPr>
        <w:t xml:space="preserve"> от 06.11.2023;</w:t>
      </w:r>
    </w:p>
    <w:p w:rsidR="008F4B31" w:rsidRDefault="00056F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 </w:t>
      </w:r>
      <w:r>
        <w:rPr>
          <w:sz w:val="28"/>
          <w:szCs w:val="28"/>
        </w:rPr>
        <w:t>кадастрового плана территории №КУВИ-001/2025-13085164 от 17.01.2025;</w:t>
      </w:r>
    </w:p>
    <w:p w:rsidR="008F4B31" w:rsidRDefault="00056F18">
      <w:pPr>
        <w:jc w:val="both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ab/>
        <w:t>- постановления администрации города Бердска от 10.07.2025 № 2058/65 «</w:t>
      </w:r>
      <w:r>
        <w:rPr>
          <w:bCs/>
          <w:color w:val="000000"/>
          <w:sz w:val="28"/>
          <w:szCs w:val="28"/>
        </w:rPr>
        <w:t>О подготовке проекта межевания территории</w:t>
      </w:r>
      <w:bookmarkStart w:id="5" w:name="__DdeLink__89921_2426606470"/>
      <w:r>
        <w:rPr>
          <w:bCs/>
          <w:color w:val="000000"/>
          <w:sz w:val="28"/>
          <w:szCs w:val="28"/>
        </w:rPr>
        <w:t xml:space="preserve">, 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54:32:0101147:44 </w:t>
      </w:r>
      <w:bookmarkEnd w:id="5"/>
      <w:r>
        <w:rPr>
          <w:bCs/>
          <w:color w:val="000000"/>
          <w:sz w:val="28"/>
          <w:szCs w:val="28"/>
        </w:rPr>
        <w:t>и 54:32:000000:3102</w:t>
      </w:r>
      <w:r>
        <w:rPr>
          <w:sz w:val="28"/>
          <w:szCs w:val="28"/>
        </w:rPr>
        <w:t>».</w:t>
      </w:r>
    </w:p>
    <w:p w:rsidR="008F4B31" w:rsidRDefault="008F4B31">
      <w:pPr>
        <w:jc w:val="both"/>
        <w:rPr>
          <w:iCs/>
          <w:color w:val="FF0000"/>
          <w:sz w:val="28"/>
          <w:szCs w:val="28"/>
        </w:rPr>
      </w:pPr>
    </w:p>
    <w:p w:rsidR="008F4B31" w:rsidRDefault="00056F18">
      <w:pPr>
        <w:pStyle w:val="2"/>
        <w:numPr>
          <w:ilvl w:val="0"/>
          <w:numId w:val="0"/>
        </w:numPr>
        <w:jc w:val="center"/>
      </w:pPr>
      <w:r>
        <w:rPr>
          <w:rFonts w:ascii="Times New Roman" w:hAnsi="Times New Roman"/>
          <w:i w:val="0"/>
          <w:iCs w:val="0"/>
        </w:rPr>
        <w:t>Цель разработки проекта: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Установление правового регулирования земельных участков.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Установление границ застроенных земельных участков и </w:t>
      </w:r>
      <w:proofErr w:type="gramStart"/>
      <w:r>
        <w:rPr>
          <w:sz w:val="28"/>
          <w:szCs w:val="28"/>
        </w:rPr>
        <w:t>границ</w:t>
      </w:r>
      <w:proofErr w:type="gramEnd"/>
      <w:r>
        <w:rPr>
          <w:sz w:val="28"/>
          <w:szCs w:val="28"/>
        </w:rPr>
        <w:t xml:space="preserve"> не застроенных земельных участков.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Определение и установление границ сервитутов.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 Повышение </w:t>
      </w:r>
      <w:proofErr w:type="gramStart"/>
      <w:r>
        <w:rPr>
          <w:sz w:val="28"/>
          <w:szCs w:val="28"/>
        </w:rPr>
        <w:t>эффективности использования территории города Бердска</w:t>
      </w:r>
      <w:proofErr w:type="gramEnd"/>
      <w:r>
        <w:rPr>
          <w:sz w:val="28"/>
          <w:szCs w:val="28"/>
        </w:rPr>
        <w:t>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Задачами подготовки проекта является анализ фактического землепользования и разработка проектных решений по вновь формируемым земельным участкам проектируемых объектов.</w:t>
      </w:r>
    </w:p>
    <w:p w:rsidR="008F4B31" w:rsidRDefault="008F4B31">
      <w:pPr>
        <w:jc w:val="both"/>
        <w:rPr>
          <w:sz w:val="28"/>
          <w:szCs w:val="28"/>
        </w:rPr>
      </w:pPr>
    </w:p>
    <w:p w:rsidR="008F4B31" w:rsidRDefault="00056F18">
      <w:pPr>
        <w:pStyle w:val="2"/>
        <w:spacing w:before="0" w:after="0"/>
        <w:jc w:val="center"/>
        <w:rPr>
          <w:lang w:eastAsia="ru-RU"/>
        </w:rPr>
      </w:pPr>
      <w:r>
        <w:rPr>
          <w:rFonts w:ascii="Times New Roman" w:hAnsi="Times New Roman"/>
          <w:i w:val="0"/>
          <w:iCs w:val="0"/>
        </w:rPr>
        <w:t>Используемые исходные материалы:</w:t>
      </w:r>
    </w:p>
    <w:p w:rsidR="008F4B31" w:rsidRDefault="00056F1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 информация об установленных сервитутах и иных обременениях земельных участков;</w:t>
      </w:r>
    </w:p>
    <w:p w:rsidR="008F4B31" w:rsidRDefault="00056F1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 информация о земельных участках в пределах границ проектирования, учтенных (зарегистрированных) в едином государственном кадастре недвижимости.</w:t>
      </w:r>
    </w:p>
    <w:p w:rsidR="008F4B31" w:rsidRDefault="008F4B31">
      <w:pPr>
        <w:jc w:val="both"/>
        <w:rPr>
          <w:sz w:val="28"/>
          <w:szCs w:val="28"/>
          <w:lang w:eastAsia="ru-RU"/>
        </w:rPr>
      </w:pPr>
    </w:p>
    <w:p w:rsidR="008F4B31" w:rsidRDefault="00056F18">
      <w:pPr>
        <w:pStyle w:val="2"/>
        <w:spacing w:before="0" w:after="0"/>
        <w:jc w:val="center"/>
      </w:pPr>
      <w:r>
        <w:rPr>
          <w:rFonts w:ascii="Times New Roman" w:hAnsi="Times New Roman"/>
          <w:i w:val="0"/>
          <w:iCs w:val="0"/>
        </w:rPr>
        <w:t>Опорно-межевая сеть на территории проектирования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проектирования существует установленная система  геодезической сети специального назначения для определения координат точек земной поверхности с использованием спутниковых систем. Система координат –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НСО зона 4. Действующая система геодезической сети удовлетворяет требованиям выполнения кадастровых работ для установления границ земельных участков на местности.</w:t>
      </w:r>
    </w:p>
    <w:p w:rsidR="008F4B31" w:rsidRDefault="00056F18">
      <w:pPr>
        <w:pStyle w:val="2"/>
        <w:jc w:val="center"/>
      </w:pPr>
      <w:r>
        <w:rPr>
          <w:rFonts w:ascii="Times New Roman" w:hAnsi="Times New Roman"/>
          <w:i w:val="0"/>
          <w:iCs w:val="0"/>
        </w:rPr>
        <w:t>Рекомендации по порядку установления границ на местности</w:t>
      </w:r>
    </w:p>
    <w:p w:rsidR="008F4B31" w:rsidRDefault="00056F18">
      <w:pPr>
        <w:shd w:val="clear" w:color="auto" w:fill="FFFFFF"/>
        <w:spacing w:line="219" w:lineRule="atLeast"/>
        <w:jc w:val="both"/>
        <w:outlineLvl w:val="0"/>
        <w:rPr>
          <w:bCs/>
          <w:kern w:val="2"/>
          <w:sz w:val="28"/>
          <w:szCs w:val="28"/>
        </w:rPr>
      </w:pPr>
      <w:r>
        <w:rPr>
          <w:sz w:val="28"/>
          <w:szCs w:val="28"/>
        </w:rPr>
        <w:tab/>
        <w:t xml:space="preserve">Установление границ земельных участков на местности следует выполнять в соответствии с требованиями федерального законодательства, а именно Земельного кодекса, </w:t>
      </w:r>
      <w:r>
        <w:rPr>
          <w:bCs/>
          <w:kern w:val="2"/>
          <w:sz w:val="28"/>
          <w:szCs w:val="24"/>
        </w:rPr>
        <w:t>Федерального закона от 13.07.2015 №218-ФЗ «О государственной регистрации недвижимости»</w:t>
      </w:r>
      <w:r>
        <w:rPr>
          <w:rStyle w:val="fontstyle01"/>
          <w:kern w:val="2"/>
        </w:rPr>
        <w:t>.</w:t>
      </w:r>
    </w:p>
    <w:p w:rsidR="008F4B31" w:rsidRDefault="00056F18">
      <w:pPr>
        <w:shd w:val="clear" w:color="auto" w:fill="FFFFFF"/>
        <w:spacing w:line="219" w:lineRule="atLeast"/>
        <w:jc w:val="both"/>
        <w:outlineLvl w:val="0"/>
        <w:rPr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  <w:r>
        <w:rPr>
          <w:sz w:val="28"/>
          <w:szCs w:val="28"/>
        </w:rPr>
        <w:t>Вынос межевых знаков на местность необходимо выполнить в комплексе кадастровых работ с обеспечением мер по уведомлению заинтересованных лиц и согласованию с ними границ.</w:t>
      </w:r>
    </w:p>
    <w:p w:rsidR="008F4B31" w:rsidRDefault="00056F18">
      <w:pPr>
        <w:pStyle w:val="2"/>
        <w:jc w:val="center"/>
      </w:pPr>
      <w:r>
        <w:rPr>
          <w:rFonts w:ascii="Times New Roman" w:hAnsi="Times New Roman"/>
          <w:i w:val="0"/>
          <w:iCs w:val="0"/>
        </w:rPr>
        <w:t>Структура территории, образуемая в результате межевания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Данным проектом предусматривается образование земельных участков путем </w:t>
      </w:r>
      <w:r>
        <w:rPr>
          <w:bCs/>
          <w:color w:val="000000"/>
          <w:sz w:val="28"/>
          <w:szCs w:val="28"/>
        </w:rPr>
        <w:t>перераспределения земельных участков с кадастровым номером 54:32:0101147:44 и 54:32:000000:3102</w:t>
      </w:r>
      <w:r>
        <w:rPr>
          <w:sz w:val="28"/>
          <w:szCs w:val="28"/>
        </w:rPr>
        <w:t>, расположенных по адресу: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 Новосибирская область, г. Бердск, ул.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, 70;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 Новосибирская область, г. Бердск, ул.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земельный участок с разрешенным использованием «</w:t>
      </w:r>
      <w:r>
        <w:rPr>
          <w:b/>
          <w:sz w:val="28"/>
          <w:szCs w:val="28"/>
        </w:rPr>
        <w:t>Объекты дорожного сервиса (4.9.1)</w:t>
      </w:r>
      <w:r>
        <w:rPr>
          <w:sz w:val="28"/>
          <w:szCs w:val="28"/>
        </w:rPr>
        <w:t>» в количестве 1 ед.;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земельный участок с разрешенным использованием «</w:t>
      </w:r>
      <w:r>
        <w:rPr>
          <w:b/>
          <w:bCs/>
          <w:sz w:val="28"/>
          <w:szCs w:val="28"/>
        </w:rPr>
        <w:t>Земельные участки (территории) общего пользования (12.0)</w:t>
      </w:r>
      <w:r>
        <w:rPr>
          <w:sz w:val="28"/>
          <w:szCs w:val="28"/>
        </w:rPr>
        <w:t>» в количестве 1 ед.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административном отношении </w:t>
      </w:r>
      <w:proofErr w:type="gramStart"/>
      <w:r>
        <w:rPr>
          <w:sz w:val="28"/>
          <w:szCs w:val="28"/>
        </w:rPr>
        <w:t>образуемый</w:t>
      </w:r>
      <w:proofErr w:type="gramEnd"/>
      <w:r>
        <w:rPr>
          <w:sz w:val="28"/>
          <w:szCs w:val="28"/>
        </w:rPr>
        <w:t xml:space="preserve"> земельные участки находится в городе Бердске, в кадастровом квартале 54:32:010147, на земельных участках частной собственности, государственной собственности и землях государственной или муниципальной собственности.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пунктов.</w:t>
      </w:r>
    </w:p>
    <w:p w:rsidR="008F4B31" w:rsidRDefault="00056F18">
      <w:pPr>
        <w:pStyle w:val="2"/>
        <w:jc w:val="center"/>
      </w:pPr>
      <w:r>
        <w:rPr>
          <w:rFonts w:ascii="Times New Roman" w:hAnsi="Times New Roman"/>
          <w:i w:val="0"/>
          <w:iCs w:val="0"/>
        </w:rPr>
        <w:t>Сервитуты и иные обременения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проектируемых земельных участках </w:t>
      </w:r>
      <w:proofErr w:type="gramStart"/>
      <w:r>
        <w:rPr>
          <w:sz w:val="28"/>
          <w:szCs w:val="28"/>
        </w:rPr>
        <w:t>расположены</w:t>
      </w:r>
      <w:proofErr w:type="gramEnd"/>
      <w:r>
        <w:rPr>
          <w:sz w:val="28"/>
          <w:szCs w:val="28"/>
        </w:rPr>
        <w:t>: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существующие инженерные коммуникации частного использования;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зарегистрированное здание.</w:t>
      </w:r>
    </w:p>
    <w:p w:rsidR="008F4B31" w:rsidRDefault="008F4B31">
      <w:pPr>
        <w:jc w:val="both"/>
        <w:rPr>
          <w:sz w:val="28"/>
          <w:szCs w:val="28"/>
        </w:rPr>
      </w:pPr>
    </w:p>
    <w:p w:rsidR="008F4B31" w:rsidRDefault="00056F18">
      <w:pPr>
        <w:pStyle w:val="1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Формирование земельных участков проектируемого объекта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предусматривается формирование 2 земельных участков под объекты: «</w:t>
      </w:r>
      <w:r>
        <w:rPr>
          <w:b/>
          <w:sz w:val="28"/>
          <w:szCs w:val="28"/>
        </w:rPr>
        <w:t>Объекты дорожного сервиса (4.9.1)</w:t>
      </w:r>
      <w:r>
        <w:rPr>
          <w:sz w:val="28"/>
          <w:szCs w:val="28"/>
        </w:rPr>
        <w:t>» и «</w:t>
      </w:r>
      <w:r>
        <w:rPr>
          <w:b/>
          <w:bCs/>
          <w:sz w:val="28"/>
          <w:szCs w:val="28"/>
        </w:rPr>
        <w:t>Земельные участки (территории) общего пользования (12.0)</w:t>
      </w:r>
      <w:r>
        <w:rPr>
          <w:sz w:val="28"/>
          <w:szCs w:val="28"/>
        </w:rPr>
        <w:t>» .</w:t>
      </w:r>
    </w:p>
    <w:p w:rsidR="008F4B31" w:rsidRDefault="00056F18">
      <w:pPr>
        <w:jc w:val="both"/>
      </w:pPr>
      <w:r>
        <w:rPr>
          <w:sz w:val="28"/>
          <w:szCs w:val="28"/>
        </w:rPr>
        <w:tab/>
      </w:r>
      <w:r>
        <w:rPr>
          <w:sz w:val="28"/>
          <w:szCs w:val="24"/>
        </w:rPr>
        <w:t>Данным проектом предусматривается размещение на земельном участке, образуемом путем перераспределения земельных участков с кадастровыми номерами 54:32:010147:44 и 54:32:000000:3102 объектов дорожного сервиса и благоустройства территории.</w:t>
      </w:r>
    </w:p>
    <w:p w:rsidR="008F4B31" w:rsidRDefault="008F4B31">
      <w:pPr>
        <w:jc w:val="both"/>
      </w:pPr>
    </w:p>
    <w:p w:rsidR="008F4B31" w:rsidRDefault="00056F18">
      <w:pPr>
        <w:pStyle w:val="2"/>
        <w:spacing w:before="0" w:after="0"/>
        <w:jc w:val="center"/>
      </w:pPr>
      <w:r>
        <w:rPr>
          <w:rFonts w:ascii="Times New Roman" w:hAnsi="Times New Roman"/>
          <w:i w:val="0"/>
          <w:iCs w:val="0"/>
        </w:rPr>
        <w:t>Параметры проектируемых земельных участков и публичных сервитутов:</w:t>
      </w:r>
    </w:p>
    <w:p w:rsidR="008F4B31" w:rsidRDefault="00056F18">
      <w:pPr>
        <w:ind w:left="992" w:right="284"/>
        <w:rPr>
          <w:sz w:val="28"/>
          <w:szCs w:val="28"/>
        </w:rPr>
      </w:pPr>
      <w:r>
        <w:rPr>
          <w:bCs/>
          <w:sz w:val="28"/>
          <w:szCs w:val="28"/>
        </w:rPr>
        <w:t>Таблица 1. Перечень образуемых земельных участков и способы их образования</w:t>
      </w:r>
    </w:p>
    <w:tbl>
      <w:tblPr>
        <w:tblW w:w="9972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629"/>
        <w:gridCol w:w="1296"/>
        <w:gridCol w:w="2554"/>
        <w:gridCol w:w="2233"/>
        <w:gridCol w:w="3260"/>
      </w:tblGrid>
      <w:tr w:rsidR="008F4B3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</w:pPr>
            <w:r>
              <w:rPr>
                <w:sz w:val="28"/>
                <w:szCs w:val="28"/>
              </w:rPr>
              <w:t>№ з/у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ind w:left="34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ind w:left="3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31" w:rsidRDefault="00056F18">
            <w:pPr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образования земельного участка</w:t>
            </w:r>
          </w:p>
        </w:tc>
      </w:tr>
      <w:tr w:rsidR="008F4B3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tabs>
                <w:tab w:val="left" w:pos="12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дорожного сервиса (4.9.1)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г. Бердск, ул. </w:t>
            </w:r>
            <w:proofErr w:type="spellStart"/>
            <w:r>
              <w:rPr>
                <w:sz w:val="28"/>
                <w:szCs w:val="28"/>
              </w:rPr>
              <w:t>М.Горького</w:t>
            </w:r>
            <w:proofErr w:type="spellEnd"/>
            <w:r>
              <w:rPr>
                <w:sz w:val="28"/>
                <w:szCs w:val="28"/>
              </w:rPr>
              <w:t>, 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образование земельного участка путем перераспределения земельных участков с кадастровыми номерами 54:32:010147:44 и 54:32:000000:3102</w:t>
            </w:r>
          </w:p>
        </w:tc>
      </w:tr>
      <w:tr w:rsidR="008F4B31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tabs>
                <w:tab w:val="left" w:pos="12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50564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 (территории) общего пользования (12.0)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г. Бердск, ул. </w:t>
            </w:r>
            <w:proofErr w:type="spellStart"/>
            <w:r>
              <w:rPr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</w:pPr>
            <w:r>
              <w:rPr>
                <w:sz w:val="28"/>
                <w:szCs w:val="28"/>
              </w:rPr>
              <w:t xml:space="preserve">образование земельного участка </w:t>
            </w:r>
            <w:r>
              <w:rPr>
                <w:sz w:val="28"/>
                <w:szCs w:val="24"/>
              </w:rPr>
              <w:t>путем перераспределения земельных участков с кадастровыми номерами 54:32:010147:44 и 54:32:000000:3102</w:t>
            </w:r>
          </w:p>
        </w:tc>
      </w:tr>
    </w:tbl>
    <w:p w:rsidR="008F4B31" w:rsidRDefault="00056F18">
      <w:pPr>
        <w:jc w:val="both"/>
      </w:pPr>
      <w:r>
        <w:rPr>
          <w:bCs/>
          <w:sz w:val="28"/>
          <w:szCs w:val="28"/>
        </w:rPr>
        <w:tab/>
        <w:t xml:space="preserve">На основании </w:t>
      </w:r>
      <w:r>
        <w:rPr>
          <w:sz w:val="28"/>
          <w:szCs w:val="28"/>
        </w:rPr>
        <w:t xml:space="preserve">Правил землепользования и застройки, утвержденные решением Совета депутатов г. Бердска от 17.09.2020 №399 «Об утверждении Правил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Бердска» предельные (минимальные и (или) максимальные) размеры земельных участков для данного вида разрешенного использования не устанавливаются</w:t>
      </w:r>
      <w:r>
        <w:rPr>
          <w:bCs/>
          <w:sz w:val="28"/>
          <w:szCs w:val="28"/>
        </w:rPr>
        <w:t>.</w:t>
      </w:r>
    </w:p>
    <w:p w:rsidR="008F4B31" w:rsidRDefault="008F4B31">
      <w:pPr>
        <w:overflowPunct/>
        <w:jc w:val="both"/>
      </w:pPr>
    </w:p>
    <w:p w:rsidR="008F4B31" w:rsidRDefault="00056F18">
      <w:pPr>
        <w:pStyle w:val="2"/>
        <w:numPr>
          <w:ilvl w:val="0"/>
          <w:numId w:val="0"/>
        </w:numPr>
        <w:overflowPunct/>
        <w:spacing w:before="0" w:after="0"/>
        <w:jc w:val="center"/>
      </w:pPr>
      <w:r>
        <w:rPr>
          <w:rFonts w:ascii="Times New Roman" w:hAnsi="Times New Roman"/>
          <w:i w:val="0"/>
          <w:iCs w:val="0"/>
        </w:rPr>
        <w:t>Формирование красных линий и публичных сервитутов</w:t>
      </w:r>
    </w:p>
    <w:p w:rsidR="008F4B31" w:rsidRDefault="00056F18">
      <w:pPr>
        <w:overflowPunct/>
        <w:jc w:val="both"/>
      </w:pPr>
      <w:r>
        <w:rPr>
          <w:sz w:val="28"/>
          <w:szCs w:val="28"/>
        </w:rPr>
        <w:tab/>
        <w:t xml:space="preserve">Формирование красных линий данным проектом не </w:t>
      </w:r>
      <w:proofErr w:type="gramStart"/>
      <w:r>
        <w:rPr>
          <w:sz w:val="28"/>
          <w:szCs w:val="28"/>
        </w:rPr>
        <w:t>предусмотрены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Согласно Земельному кодексу РФ Публичный сервитут может устанавливаться для</w:t>
      </w:r>
      <w:bookmarkStart w:id="6" w:name="dst1970"/>
      <w:bookmarkEnd w:id="6"/>
      <w:r>
        <w:rPr>
          <w:sz w:val="28"/>
          <w:szCs w:val="28"/>
        </w:rPr>
        <w:t xml:space="preserve"> 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</w:t>
      </w:r>
      <w:bookmarkStart w:id="7" w:name="dst1971"/>
      <w:bookmarkEnd w:id="7"/>
      <w:r>
        <w:rPr>
          <w:sz w:val="28"/>
          <w:szCs w:val="28"/>
        </w:rPr>
        <w:t>,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ним,</w:t>
      </w:r>
      <w:bookmarkStart w:id="8" w:name="dst1972"/>
      <w:bookmarkEnd w:id="8"/>
      <w:r>
        <w:rPr>
          <w:sz w:val="28"/>
          <w:szCs w:val="28"/>
        </w:rPr>
        <w:t xml:space="preserve"> проведения дренажных работ на земельном участке, </w:t>
      </w:r>
      <w:bookmarkStart w:id="9" w:name="dst1973"/>
      <w:bookmarkEnd w:id="9"/>
      <w:r>
        <w:rPr>
          <w:sz w:val="28"/>
          <w:szCs w:val="28"/>
        </w:rPr>
        <w:t>забора (изъятия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 xml:space="preserve">водных ресурсов из водных объектов и водопоя, </w:t>
      </w:r>
      <w:bookmarkStart w:id="10" w:name="dst1974"/>
      <w:bookmarkEnd w:id="10"/>
      <w:r>
        <w:rPr>
          <w:sz w:val="28"/>
          <w:szCs w:val="28"/>
        </w:rPr>
        <w:t>прогона сельскохозяйственных животных через земельный участок,</w:t>
      </w:r>
      <w:bookmarkStart w:id="11" w:name="dst1975"/>
      <w:bookmarkEnd w:id="11"/>
      <w:r>
        <w:rPr>
          <w:sz w:val="28"/>
          <w:szCs w:val="28"/>
        </w:rPr>
        <w:t xml:space="preserve">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обычаям,</w:t>
      </w:r>
      <w:bookmarkStart w:id="12" w:name="dst1976"/>
      <w:bookmarkEnd w:id="12"/>
      <w:r>
        <w:rPr>
          <w:sz w:val="28"/>
          <w:szCs w:val="28"/>
        </w:rPr>
        <w:t xml:space="preserve"> использования земельного участка в целях охоты, рыболовства,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(рыбоводства),</w:t>
      </w:r>
      <w:bookmarkStart w:id="13" w:name="dst1977"/>
      <w:bookmarkEnd w:id="13"/>
      <w:r>
        <w:rPr>
          <w:sz w:val="28"/>
          <w:szCs w:val="28"/>
        </w:rPr>
        <w:t xml:space="preserve"> использования земельного участка в целях, предусмотренных статьей 39.37 Земельного Кодекса РФ - размещение объектов электросетевого хозяйства, тепловых сетей, водопроводных сетей</w:t>
      </w:r>
      <w:proofErr w:type="gramEnd"/>
      <w:r>
        <w:rPr>
          <w:sz w:val="28"/>
          <w:szCs w:val="28"/>
        </w:rPr>
        <w:t>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</w:t>
      </w:r>
      <w:proofErr w:type="gramStart"/>
      <w:r>
        <w:rPr>
          <w:sz w:val="28"/>
          <w:szCs w:val="28"/>
        </w:rPr>
        <w:t>или муниципальных нужд (далее также - инженерные сооружения)</w:t>
      </w:r>
      <w:bookmarkStart w:id="14" w:name="dst2017"/>
      <w:bookmarkEnd w:id="14"/>
      <w:r>
        <w:rPr>
          <w:sz w:val="28"/>
          <w:szCs w:val="28"/>
        </w:rPr>
        <w:t>, 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ремонта,</w:t>
      </w:r>
      <w:bookmarkStart w:id="15" w:name="dst2018"/>
      <w:bookmarkEnd w:id="15"/>
      <w:r>
        <w:rPr>
          <w:sz w:val="28"/>
          <w:szCs w:val="28"/>
        </w:rPr>
        <w:t xml:space="preserve"> устройство пересечений автомобильных дорог или железнодорожных путей с железнодорожными путями общего пользования на земельных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дороги,</w:t>
      </w:r>
      <w:bookmarkStart w:id="16" w:name="dst2019"/>
      <w:bookmarkEnd w:id="16"/>
      <w:r>
        <w:rPr>
          <w:sz w:val="28"/>
          <w:szCs w:val="28"/>
        </w:rPr>
        <w:t xml:space="preserve"> размещение автомобильных дорог и железнодорожных путей в туннелях.</w:t>
      </w:r>
      <w:proofErr w:type="gramEnd"/>
      <w:r>
        <w:rPr>
          <w:sz w:val="28"/>
          <w:szCs w:val="28"/>
        </w:rPr>
        <w:t xml:space="preserve"> Данным проектом не устанавливаются частные сервитуты для эксплуатации инженерных сетей.</w:t>
      </w:r>
      <w:r>
        <w:rPr>
          <w:color w:val="000000"/>
          <w:sz w:val="24"/>
          <w:szCs w:val="24"/>
        </w:rPr>
        <w:t xml:space="preserve"> </w:t>
      </w:r>
    </w:p>
    <w:p w:rsidR="008F4B31" w:rsidRDefault="008F4B31">
      <w:pPr>
        <w:overflowPunct/>
        <w:jc w:val="both"/>
      </w:pPr>
    </w:p>
    <w:p w:rsidR="008F4B31" w:rsidRDefault="00056F18">
      <w:pPr>
        <w:pStyle w:val="2"/>
        <w:spacing w:before="57" w:after="57"/>
        <w:jc w:val="center"/>
      </w:pPr>
      <w:r>
        <w:rPr>
          <w:rFonts w:ascii="Times New Roman" w:hAnsi="Times New Roman"/>
          <w:i w:val="0"/>
          <w:iCs w:val="0"/>
        </w:rPr>
        <w:t>Таблица координат поворотных точек формируемых земельных участков и публичных сервитутов</w:t>
      </w:r>
    </w:p>
    <w:p w:rsidR="008F4B31" w:rsidRDefault="00056F18">
      <w:pPr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Таблица 2. Координаты поворотных точек земельных участков </w:t>
      </w:r>
    </w:p>
    <w:tbl>
      <w:tblPr>
        <w:tblW w:w="9359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102"/>
        <w:gridCol w:w="3001"/>
      </w:tblGrid>
      <w:tr w:rsidR="008F4B31">
        <w:trPr>
          <w:cantSplit/>
          <w:trHeight w:val="134"/>
          <w:tblHeader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ind w:right="284"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участок </w:t>
            </w:r>
            <w:proofErr w:type="gramStart"/>
            <w:r>
              <w:rPr>
                <w:b/>
                <w:sz w:val="28"/>
                <w:szCs w:val="28"/>
              </w:rPr>
              <w:t>:З</w:t>
            </w:r>
            <w:proofErr w:type="gramEnd"/>
            <w:r>
              <w:rPr>
                <w:b/>
                <w:sz w:val="28"/>
                <w:szCs w:val="28"/>
              </w:rPr>
              <w:t>У1</w:t>
            </w: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Координаты</w:t>
            </w:r>
          </w:p>
        </w:tc>
      </w:tr>
      <w:tr w:rsidR="008F4B31">
        <w:trPr>
          <w:cantSplit/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ind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поворотной точки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456452.84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4208975.80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456471.53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4209026.45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456461.18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4209030.79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456440.01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4209039.65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456406.70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4209000.43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456403.82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4208987.84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456452.84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4208975.80</w:t>
            </w:r>
          </w:p>
        </w:tc>
      </w:tr>
    </w:tbl>
    <w:p w:rsidR="008F4B31" w:rsidRDefault="008F4B31">
      <w:pPr>
        <w:jc w:val="center"/>
        <w:rPr>
          <w:sz w:val="12"/>
          <w:szCs w:val="12"/>
        </w:rPr>
      </w:pPr>
    </w:p>
    <w:p w:rsidR="008F4B31" w:rsidRDefault="00056F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27250" cy="232727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7" t="-43" r="-4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31" w:rsidRDefault="008F4B31">
      <w:pPr>
        <w:jc w:val="center"/>
        <w:rPr>
          <w:sz w:val="28"/>
          <w:szCs w:val="28"/>
        </w:rPr>
      </w:pPr>
    </w:p>
    <w:tbl>
      <w:tblPr>
        <w:tblW w:w="9359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102"/>
        <w:gridCol w:w="3001"/>
      </w:tblGrid>
      <w:tr w:rsidR="008F4B31">
        <w:trPr>
          <w:cantSplit/>
          <w:trHeight w:val="134"/>
          <w:tblHeader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ind w:right="284"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участок </w:t>
            </w:r>
            <w:proofErr w:type="gramStart"/>
            <w:r>
              <w:rPr>
                <w:b/>
                <w:sz w:val="28"/>
                <w:szCs w:val="28"/>
              </w:rPr>
              <w:t>:З</w:t>
            </w:r>
            <w:proofErr w:type="gramEnd"/>
            <w:r>
              <w:rPr>
                <w:b/>
                <w:sz w:val="28"/>
                <w:szCs w:val="28"/>
              </w:rPr>
              <w:t>У2</w:t>
            </w: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Координаты</w:t>
            </w:r>
          </w:p>
        </w:tc>
      </w:tr>
      <w:tr w:rsidR="008F4B31">
        <w:trPr>
          <w:cantSplit/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ind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поворотной точки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456787.43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4209257.25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456795.23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4209242.99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456788.95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4209238.69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456771.02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4209228.72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456750.14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4209216.90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456696.59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4209187.95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456679.04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4209178.37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456660.26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4209168.45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456642.74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4209158.42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456643.02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4209157.90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456611.06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4209139.42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456609.38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4209138.46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456579.57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4209154.34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456549.86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4209137.74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456519.19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4209120.59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456470.11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4209093.14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456451.51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4209053.18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456454.48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4209050.67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456476.27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4209037.39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456471.52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4209026.46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456461.18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4209030.78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456440.01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4209039.65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456406.70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4209000.43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456403.82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4208987.84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456293.36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4209031.12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456297.89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4209032.62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456319.54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4209039.89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456337.94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4209048.54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456353.19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4209057.33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456355.83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4209054.00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456357.03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4209053.10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456366.65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4209057.79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456376.09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4209062.38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456391.89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4209070.53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456406.41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4209079.06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456405.64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4209080.27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456423.19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4209089.09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456441.35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4209099.74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456439.67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4209102.35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456456.16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4209114.26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456466.82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4209117.39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456483.55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4209126.58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456530.45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4209150.16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456547.39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4209159.68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456564.20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4209168.85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456563.95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4209169.70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456602.31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4209186.91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456616.09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4209189.09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456623.05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4209176.13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456629.19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4209179.38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456633.57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4209172.21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456651.68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4209181.92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456669.14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4209191.84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456687.26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4209201.74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456712.59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4209214.02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456729.90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4209223.39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456741.54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4209232.19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456762.89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4209243.49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456780.71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4209253.73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456969.22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4209357.25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456977.13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4209342.66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456931.46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4209317.76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456911.88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4209306.90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456863.90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4209281.23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456857.04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4209276.19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456822.08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4209255.95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456804.38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4209246.72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456800.70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4209246.64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456798.18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4209245.02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456790.94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4209259.09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456795.92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4209261.70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456813.74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4209271.73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456877.03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4209307.04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456903.48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4209321.12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456923.55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4209332.05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456943.11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4209342.51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457149.38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4209470.26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457162.66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4209446.08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457145.14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4209436.30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457126.59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4209424.85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457123.44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4209423.38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457108.55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4209415.39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457091.49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4209405.46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457054.02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4209384.35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457036.91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4209375.18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456992.28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4209349.65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456983.80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4209365.44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457009.11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4209379.41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457026.82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4209389.65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457045.84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4209400.30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457063.46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4209410.34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457080.33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4209420.46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457098.95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4209431.07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457107.74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4209436.34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457117.60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4209441.87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457138.01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4209453.26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457143.23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4209456.29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457138.65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4209466.38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457725.87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4209805.20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457726.89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4209803.42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457730.37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4209797.01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457734.00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4209791.04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457735.97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4209787.46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457735.83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4209787.38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457752.18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4209757.86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457754.16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4209754.18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457757.56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4209748.16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457657.15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4209693.78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457647.36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4209687.22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457644.61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4209686.82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457643.26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4209686.62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457619.54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4209673.57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457566.60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4209644.42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457560.84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4209654.34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457383.96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4209556.91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457377.53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4209550.94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457356.15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4209547.20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457329.57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4209532.58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457311.67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4209523.70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457312.39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4209521.12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457292.80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4209510.27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457275.30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4209500.78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457273.91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4209500.02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457254.65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4209488.03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457184.64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4209450.51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457168.88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4209479.78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457176.69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4209483.62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457182.75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4209487.14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457184.99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4209483.47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457206.23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4209495.26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457223.81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4209505.42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457242.96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4209515.86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457261.90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4209526.02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457280.42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4209536.42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457298.97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4209547.39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457317.23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4209557.26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457343.21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4209570.86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457365.86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4209578.30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457376.54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4209579.63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457450.28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4209619.94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457448.59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4209622.98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457546.16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4209676.50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457563.67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4209710.91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457612.67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4209737.23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457615.97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4209742.40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457625.84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4209744.37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457667.79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4209767.49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457671.00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4209776.82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457716.76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4209800.50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457720.29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4209793.82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457726.24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4209796.93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457722.61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4209803.50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458159.34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4210075.09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458299.99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4209958.98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458254.72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4209969.98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458248.89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4209969.74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458239.29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4209957.62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458230.07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4209945.98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458179.71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4209946.59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458125.92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4209940.19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457993.51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4209867.94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457977.39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4209858.14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457966.77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4209877.38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457933.36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4209860.30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457904.05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4209845.33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457872.98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4209828.50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457837.92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4209808.90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457807.10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4209790.18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457778.08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4209774.42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457773.08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4209771.71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457760.97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4209792.99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457761.54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4209793.23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457766.52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4209795.33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457775.31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4209800.18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457769.79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4209812.37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457780.37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4209818.26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457929.51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4209901.07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457958.04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4209917.18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458089.55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4209990.05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458098.64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4209995.98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458129.16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4210034.03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458150.56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4210060.38</w:t>
            </w:r>
          </w:p>
        </w:tc>
      </w:tr>
      <w:tr w:rsidR="008F4B31">
        <w:trPr>
          <w:trHeight w:val="13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456787.43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B31" w:rsidRDefault="00056F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4209257.25</w:t>
            </w:r>
          </w:p>
        </w:tc>
      </w:tr>
    </w:tbl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056F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62095" cy="7490460"/>
            <wp:effectExtent l="0" t="0" r="0" b="0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89" t="-48" r="-89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jc w:val="center"/>
        <w:rPr>
          <w:sz w:val="28"/>
          <w:szCs w:val="28"/>
        </w:rPr>
      </w:pPr>
    </w:p>
    <w:p w:rsidR="008F4B31" w:rsidRDefault="008F4B31">
      <w:pPr>
        <w:rPr>
          <w:sz w:val="28"/>
          <w:szCs w:val="28"/>
        </w:rPr>
      </w:pPr>
    </w:p>
    <w:p w:rsidR="008F4B31" w:rsidRDefault="00056F18">
      <w:pPr>
        <w:pStyle w:val="2"/>
        <w:spacing w:before="12" w:after="0"/>
        <w:jc w:val="center"/>
      </w:pPr>
      <w:r>
        <w:rPr>
          <w:rFonts w:ascii="Times New Roman" w:hAnsi="Times New Roman"/>
          <w:i w:val="0"/>
          <w:iCs w:val="0"/>
        </w:rPr>
        <w:t>Правовой статус объектов межевания.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Территория частично свободна на период подготовки проекта межевания территории, имеются инженерные сети, объекты дорожного сервиса.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границах проектируемой территории присутствует объект недвижимости, оформленные в установленном законом порядке. </w:t>
      </w:r>
    </w:p>
    <w:p w:rsidR="008F4B31" w:rsidRDefault="00056F18">
      <w:pPr>
        <w:pStyle w:val="2"/>
        <w:numPr>
          <w:ilvl w:val="0"/>
          <w:numId w:val="0"/>
        </w:numPr>
        <w:overflowPunct/>
        <w:ind w:right="850"/>
        <w:jc w:val="center"/>
      </w:pPr>
      <w:r>
        <w:rPr>
          <w:rFonts w:ascii="Times New Roman" w:hAnsi="Times New Roman"/>
          <w:i w:val="0"/>
          <w:iCs w:val="0"/>
        </w:rPr>
        <w:t>Основные показатели по проекту межевания</w:t>
      </w:r>
    </w:p>
    <w:p w:rsidR="008F4B31" w:rsidRDefault="00056F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проект обеспечивает равные права и возможности правообладателей земельных участков в соответствии с действующим законодательством. Сформированные границы земельных участков позволяют обеспечить необходимые требования по содержанию и обслуживанию гаража, в условиях сложившейся планировочной системы территории проектирования.</w:t>
      </w:r>
    </w:p>
    <w:p w:rsidR="008F4B31" w:rsidRDefault="00056F18">
      <w:pPr>
        <w:pStyle w:val="2"/>
        <w:jc w:val="center"/>
      </w:pPr>
      <w:r>
        <w:rPr>
          <w:rFonts w:ascii="Times New Roman" w:hAnsi="Times New Roman"/>
          <w:i w:val="0"/>
          <w:iCs w:val="0"/>
        </w:rPr>
        <w:t>Основные технико-экономические показатели проекта межевания территории</w:t>
      </w:r>
    </w:p>
    <w:p w:rsidR="008F4B31" w:rsidRDefault="00056F18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4"/>
        </w:rPr>
        <w:t>Основные технико-экономические показатели проекта межевания территории представлены в таблице 3.</w:t>
      </w:r>
    </w:p>
    <w:p w:rsidR="008F4B31" w:rsidRDefault="00056F18">
      <w:pPr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Таблица 3. Основные технико-экономические показатели проекта</w:t>
      </w:r>
    </w:p>
    <w:tbl>
      <w:tblPr>
        <w:tblW w:w="9593" w:type="dxa"/>
        <w:tblInd w:w="470" w:type="dxa"/>
        <w:tblLayout w:type="fixed"/>
        <w:tblLook w:val="04A0" w:firstRow="1" w:lastRow="0" w:firstColumn="1" w:lastColumn="0" w:noHBand="0" w:noVBand="1"/>
      </w:tblPr>
      <w:tblGrid>
        <w:gridCol w:w="879"/>
        <w:gridCol w:w="5856"/>
        <w:gridCol w:w="1229"/>
        <w:gridCol w:w="1629"/>
      </w:tblGrid>
      <w:tr w:rsidR="008F4B3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8F4B3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в границах проекта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сего: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83127</w:t>
            </w:r>
          </w:p>
        </w:tc>
      </w:tr>
      <w:tr w:rsidR="008F4B3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:ЗУ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</w:t>
            </w:r>
          </w:p>
        </w:tc>
      </w:tr>
      <w:tr w:rsidR="008F4B3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:ЗУ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31" w:rsidRDefault="00056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80564</w:t>
            </w:r>
          </w:p>
        </w:tc>
      </w:tr>
    </w:tbl>
    <w:p w:rsidR="008F4B31" w:rsidRDefault="008F4B31">
      <w:pPr>
        <w:spacing w:line="274" w:lineRule="exact"/>
        <w:ind w:right="223"/>
        <w:jc w:val="center"/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8F4B31">
      <w:pPr>
        <w:pStyle w:val="32"/>
        <w:tabs>
          <w:tab w:val="left" w:pos="8014"/>
        </w:tabs>
        <w:spacing w:after="0"/>
        <w:ind w:left="5812" w:firstLine="32"/>
        <w:jc w:val="center"/>
        <w:rPr>
          <w:b/>
        </w:rPr>
      </w:pPr>
    </w:p>
    <w:p w:rsidR="008F4B31" w:rsidRDefault="00056F18">
      <w:pPr>
        <w:pStyle w:val="32"/>
        <w:tabs>
          <w:tab w:val="left" w:pos="8014"/>
        </w:tabs>
        <w:spacing w:after="0"/>
        <w:ind w:left="5812" w:firstLine="32"/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ПРИЛОЖЕНИЕ № 2</w:t>
      </w:r>
    </w:p>
    <w:p w:rsidR="008F4B31" w:rsidRDefault="00056F18">
      <w:pPr>
        <w:pStyle w:val="32"/>
        <w:tabs>
          <w:tab w:val="left" w:pos="8014"/>
        </w:tabs>
        <w:spacing w:after="85"/>
        <w:ind w:left="5812" w:firstLine="32"/>
        <w:jc w:val="center"/>
      </w:pPr>
      <w:r>
        <w:rPr>
          <w:color w:val="000000"/>
          <w:sz w:val="20"/>
          <w:szCs w:val="20"/>
          <w:lang w:bidi="ru-RU"/>
        </w:rPr>
        <w:t xml:space="preserve">к </w:t>
      </w:r>
      <w:r>
        <w:rPr>
          <w:bCs/>
          <w:color w:val="000000"/>
          <w:sz w:val="20"/>
          <w:szCs w:val="20"/>
          <w:lang w:bidi="ru-RU"/>
        </w:rPr>
        <w:t>проекту межевания территории</w:t>
      </w:r>
      <w:bookmarkStart w:id="17" w:name="__DdeLink__89921_2426606470_Копия_5_Копи"/>
      <w:r>
        <w:rPr>
          <w:bCs/>
          <w:color w:val="000000"/>
          <w:sz w:val="20"/>
          <w:szCs w:val="20"/>
          <w:lang w:bidi="ru-RU"/>
        </w:rPr>
        <w:t xml:space="preserve">, </w:t>
      </w:r>
      <w:bookmarkEnd w:id="17"/>
      <w:r>
        <w:rPr>
          <w:bCs/>
          <w:color w:val="000000"/>
          <w:sz w:val="20"/>
          <w:szCs w:val="20"/>
          <w:lang w:bidi="ru-RU"/>
        </w:rPr>
        <w:t>расположенной в кадастровом квартале 54:32:010147, с целью образования земельного участка путем перераспределения земельных участков с кадастровым номером 54:32:010147:44 и 54:32:000000:3102</w:t>
      </w: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056F18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69850</wp:posOffset>
            </wp:positionV>
            <wp:extent cx="5183505" cy="6657340"/>
            <wp:effectExtent l="0" t="0" r="0" b="0"/>
            <wp:wrapNone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9" t="-14" r="-1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505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8F4B31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</w:p>
    <w:p w:rsidR="008F4B31" w:rsidRDefault="00056F18">
      <w:pPr>
        <w:pStyle w:val="32"/>
        <w:tabs>
          <w:tab w:val="left" w:pos="8014"/>
        </w:tabs>
        <w:overflowPunct w:val="0"/>
        <w:spacing w:after="142"/>
        <w:ind w:firstLine="0"/>
        <w:jc w:val="center"/>
      </w:pPr>
      <w:r>
        <w:t>___________________</w:t>
      </w:r>
    </w:p>
    <w:sectPr w:rsidR="008F4B31">
      <w:headerReference w:type="default" r:id="rId12"/>
      <w:headerReference w:type="first" r:id="rId13"/>
      <w:pgSz w:w="11906" w:h="16838"/>
      <w:pgMar w:top="1172" w:right="567" w:bottom="982" w:left="1418" w:header="758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EE" w:rsidRDefault="00056F18">
      <w:r>
        <w:separator/>
      </w:r>
    </w:p>
  </w:endnote>
  <w:endnote w:type="continuationSeparator" w:id="0">
    <w:p w:rsidR="000B54EE" w:rsidRDefault="000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;Times New Roman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EE" w:rsidRDefault="00056F18">
      <w:r>
        <w:separator/>
      </w:r>
    </w:p>
  </w:footnote>
  <w:footnote w:type="continuationSeparator" w:id="0">
    <w:p w:rsidR="000B54EE" w:rsidRDefault="0005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31" w:rsidRDefault="008F4B3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31" w:rsidRDefault="008F4B31">
    <w:pPr>
      <w:pStyle w:val="af4"/>
      <w:jc w:val="center"/>
    </w:pPr>
    <w:bookmarkStart w:id="18" w:name="PageNumWizard_HEADER_Преобразование_28"/>
    <w:bookmarkEnd w:id="1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31" w:rsidRDefault="008F4B31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6E73"/>
    <w:multiLevelType w:val="multilevel"/>
    <w:tmpl w:val="FD3811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PrinterMetrics/>
    <w:doNotBreakWrappedTables/>
    <w:compatSetting w:name="compatibilityMode" w:uri="http://schemas.microsoft.com/office/word" w:val="11"/>
  </w:compat>
  <w:rsids>
    <w:rsidRoot w:val="008F4B31"/>
    <w:rsid w:val="00056F18"/>
    <w:rsid w:val="000B54EE"/>
    <w:rsid w:val="008F4B31"/>
    <w:rsid w:val="00C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utoSpaceDE/>
      <w:jc w:val="center"/>
      <w:textAlignment w:val="auto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sz w:val="27"/>
      <w:szCs w:val="27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sz w:val="26"/>
      <w:szCs w:val="26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sz w:val="24"/>
      <w:szCs w:val="24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w w:val="100"/>
      <w:sz w:val="24"/>
      <w:szCs w:val="24"/>
      <w:lang w:val="ru-RU" w:bidi="ar-SA"/>
    </w:rPr>
  </w:style>
  <w:style w:type="character" w:customStyle="1" w:styleId="WW8Num11z1">
    <w:name w:val="WW8Num11z1"/>
    <w:qFormat/>
    <w:rPr>
      <w:lang w:val="ru-RU" w:bidi="ar-SA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"/>
      <w:w w:val="99"/>
      <w:sz w:val="28"/>
      <w:szCs w:val="28"/>
      <w:lang w:val="ru-RU" w:bidi="ru-RU"/>
    </w:rPr>
  </w:style>
  <w:style w:type="character" w:customStyle="1" w:styleId="WW8Num12z1">
    <w:name w:val="WW8Num12z1"/>
    <w:qFormat/>
    <w:rPr>
      <w:rFonts w:ascii="Times New Roman" w:eastAsia="Times New Roman" w:hAnsi="Times New Roman" w:cs="Times New Roman"/>
      <w:b/>
      <w:bCs/>
      <w:spacing w:val="-1"/>
      <w:w w:val="100"/>
      <w:sz w:val="28"/>
      <w:szCs w:val="28"/>
      <w:lang w:val="ru-RU" w:bidi="ru-RU"/>
    </w:rPr>
  </w:style>
  <w:style w:type="character" w:customStyle="1" w:styleId="WW8Num12z2">
    <w:name w:val="WW8Num12z2"/>
    <w:qFormat/>
    <w:rPr>
      <w:rFonts w:ascii="Times New Roman" w:eastAsia="Times New Roman" w:hAnsi="Times New Roman" w:cs="Times New Roman"/>
      <w:spacing w:val="-14"/>
      <w:w w:val="100"/>
      <w:sz w:val="28"/>
      <w:szCs w:val="28"/>
      <w:lang w:val="ru-RU" w:bidi="ru-RU"/>
    </w:rPr>
  </w:style>
  <w:style w:type="character" w:customStyle="1" w:styleId="WW8Num12z3">
    <w:name w:val="WW8Num12z3"/>
    <w:qFormat/>
    <w:rPr>
      <w:lang w:val="ru-RU" w:bidi="ru-RU"/>
    </w:rPr>
  </w:style>
  <w:style w:type="character" w:customStyle="1" w:styleId="WW8Num13z0">
    <w:name w:val="WW8Num13z0"/>
    <w:qFormat/>
    <w:rPr>
      <w:lang w:val="ru-RU" w:bidi="ru-RU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b/>
      <w:bCs/>
      <w:w w:val="100"/>
      <w:sz w:val="28"/>
      <w:szCs w:val="28"/>
      <w:lang w:val="ru-RU" w:bidi="ru-RU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w w:val="99"/>
      <w:sz w:val="24"/>
      <w:szCs w:val="24"/>
      <w:lang w:val="ru-RU" w:bidi="ru-RU"/>
    </w:rPr>
  </w:style>
  <w:style w:type="character" w:customStyle="1" w:styleId="WW8Num17z1">
    <w:name w:val="WW8Num17z1"/>
    <w:qFormat/>
    <w:rPr>
      <w:lang w:val="ru-RU" w:bidi="ru-RU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-8"/>
      <w:w w:val="100"/>
      <w:sz w:val="24"/>
      <w:szCs w:val="24"/>
      <w:lang w:val="ru-RU" w:bidi="ru-RU"/>
    </w:rPr>
  </w:style>
  <w:style w:type="character" w:customStyle="1" w:styleId="WW8Num21z1">
    <w:name w:val="WW8Num21z1"/>
    <w:qFormat/>
    <w:rPr>
      <w:lang w:val="ru-RU" w:bidi="ru-RU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w w:val="100"/>
      <w:sz w:val="24"/>
      <w:szCs w:val="24"/>
      <w:lang w:val="ru-RU" w:bidi="ar-SA"/>
    </w:rPr>
  </w:style>
  <w:style w:type="character" w:customStyle="1" w:styleId="WW8Num28z1">
    <w:name w:val="WW8Num28z1"/>
    <w:qFormat/>
    <w:rPr>
      <w:lang w:val="ru-RU" w:bidi="ar-SA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b w:val="0"/>
      <w:sz w:val="24"/>
      <w:szCs w:val="24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spacing w:val="-33"/>
      <w:w w:val="99"/>
      <w:sz w:val="28"/>
      <w:szCs w:val="28"/>
      <w:lang w:val="ru-RU" w:bidi="ru-RU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spacing w:val="-5"/>
      <w:w w:val="99"/>
      <w:sz w:val="28"/>
      <w:szCs w:val="28"/>
      <w:lang w:val="ru-RU" w:bidi="ru-RU"/>
    </w:rPr>
  </w:style>
  <w:style w:type="character" w:customStyle="1" w:styleId="WW8Num34z2">
    <w:name w:val="WW8Num34z2"/>
    <w:qFormat/>
    <w:rPr>
      <w:lang w:val="ru-RU" w:bidi="ru-RU"/>
    </w:rPr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  <w:spacing w:val="-8"/>
      <w:w w:val="100"/>
      <w:sz w:val="24"/>
      <w:szCs w:val="24"/>
      <w:lang w:val="ru-RU" w:bidi="ru-RU"/>
    </w:rPr>
  </w:style>
  <w:style w:type="character" w:customStyle="1" w:styleId="WW8Num36z1">
    <w:name w:val="WW8Num36z1"/>
    <w:qFormat/>
    <w:rPr>
      <w:lang w:val="ru-RU" w:bidi="ru-RU"/>
    </w:rPr>
  </w:style>
  <w:style w:type="character" w:customStyle="1" w:styleId="WW8Num37z0">
    <w:name w:val="WW8Num37z0"/>
    <w:qFormat/>
    <w:rPr>
      <w:w w:val="100"/>
      <w:lang w:val="ru-RU" w:bidi="ar-SA"/>
    </w:rPr>
  </w:style>
  <w:style w:type="character" w:customStyle="1" w:styleId="WW8Num37z1">
    <w:name w:val="WW8Num37z1"/>
    <w:qFormat/>
    <w:rPr>
      <w:lang w:val="ru-RU" w:bidi="ar-SA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lang w:val="ru-RU" w:bidi="ru-RU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/>
      <w:bCs/>
      <w:w w:val="100"/>
      <w:sz w:val="28"/>
      <w:szCs w:val="28"/>
      <w:lang w:val="ru-RU" w:bidi="ru-RU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spacing w:val="-8"/>
      <w:w w:val="100"/>
      <w:sz w:val="24"/>
      <w:szCs w:val="24"/>
      <w:lang w:val="ru-RU" w:bidi="ru-RU"/>
    </w:rPr>
  </w:style>
  <w:style w:type="character" w:customStyle="1" w:styleId="WW8Num44z1">
    <w:name w:val="WW8Num44z1"/>
    <w:qFormat/>
    <w:rPr>
      <w:lang w:val="ru-RU" w:bidi="ru-RU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Times New Roman" w:hAnsi="Times New Roman" w:cs="Times New Roman"/>
      <w:sz w:val="27"/>
      <w:szCs w:val="27"/>
    </w:rPr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30">
    <w:name w:val="Основной текст (3)_"/>
    <w:qFormat/>
    <w:rPr>
      <w:sz w:val="28"/>
      <w:szCs w:val="28"/>
      <w:shd w:val="clear" w:color="auto" w:fill="FFFFFF"/>
    </w:rPr>
  </w:style>
  <w:style w:type="character" w:customStyle="1" w:styleId="a5">
    <w:name w:val="Основной текст Знак"/>
    <w:qFormat/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qFormat/>
    <w:rPr>
      <w:rFonts w:ascii="ArialMT;Times New Roman" w:hAnsi="ArialMT;Times New Roman" w:cs="ArialMT;Times New Roman"/>
      <w:b w:val="0"/>
      <w:bCs w:val="0"/>
      <w:i w:val="0"/>
      <w:iCs w:val="0"/>
      <w:color w:val="000000"/>
      <w:sz w:val="16"/>
      <w:szCs w:val="16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qFormat/>
  </w:style>
  <w:style w:type="character" w:customStyle="1" w:styleId="10">
    <w:name w:val="Заголовок 1 Знак"/>
    <w:qFormat/>
    <w:rPr>
      <w:b/>
      <w:bCs/>
      <w:sz w:val="24"/>
      <w:szCs w:val="24"/>
      <w:lang w:val="ru-RU"/>
    </w:rPr>
  </w:style>
  <w:style w:type="character" w:customStyle="1" w:styleId="S">
    <w:name w:val="S_Обычный Знак"/>
    <w:qFormat/>
    <w:rPr>
      <w:sz w:val="24"/>
      <w:szCs w:val="24"/>
      <w:lang w:val="ru-RU"/>
    </w:rPr>
  </w:style>
  <w:style w:type="character" w:customStyle="1" w:styleId="a8">
    <w:name w:val="Без интервала Знак"/>
    <w:qFormat/>
    <w:rPr>
      <w:rFonts w:ascii="Calibri" w:eastAsia="Calibri" w:hAnsi="Calibri" w:cs="Calibri"/>
      <w:sz w:val="22"/>
      <w:szCs w:val="22"/>
    </w:rPr>
  </w:style>
  <w:style w:type="character" w:customStyle="1" w:styleId="a9">
    <w:name w:val="Текст сноски Знак"/>
    <w:basedOn w:val="a0"/>
    <w:qFormat/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(Уровень 2) Знак"/>
    <w:qFormat/>
    <w:rPr>
      <w:b/>
      <w:bCs/>
      <w:sz w:val="24"/>
      <w:szCs w:val="24"/>
    </w:rPr>
  </w:style>
  <w:style w:type="character" w:customStyle="1" w:styleId="S0">
    <w:name w:val="S_Обычный жирный Знак"/>
    <w:qFormat/>
    <w:rPr>
      <w:sz w:val="28"/>
      <w:szCs w:val="24"/>
    </w:rPr>
  </w:style>
  <w:style w:type="character" w:customStyle="1" w:styleId="31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a">
    <w:name w:val="Нижний колонтитул Знак"/>
    <w:qFormat/>
  </w:style>
  <w:style w:type="character" w:customStyle="1" w:styleId="ab">
    <w:name w:val="Стиль Основной текст Знак"/>
    <w:qFormat/>
    <w:rPr>
      <w:sz w:val="24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1">
    <w:name w:val="fontstyle3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ac">
    <w:name w:val="Обычный (веб) Знак"/>
    <w:qFormat/>
    <w:rPr>
      <w:spacing w:val="8"/>
      <w:sz w:val="26"/>
    </w:rPr>
  </w:style>
  <w:style w:type="character" w:customStyle="1" w:styleId="ad">
    <w:name w:val="Основной Знак"/>
    <w:qFormat/>
    <w:rPr>
      <w:sz w:val="24"/>
      <w:szCs w:val="24"/>
    </w:rPr>
  </w:style>
  <w:style w:type="character" w:customStyle="1" w:styleId="11">
    <w:name w:val="М1Стиль Знак"/>
    <w:qFormat/>
    <w:rPr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;Arial" w:eastAsia="Tahoma" w:hAnsi="Liberation Sans;Arial" w:cs="Droid Sans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Droid Sans"/>
    </w:rPr>
  </w:style>
  <w:style w:type="paragraph" w:styleId="af1">
    <w:name w:val="caption"/>
    <w:basedOn w:val="a"/>
    <w:next w:val="a"/>
    <w:qFormat/>
    <w:pPr>
      <w:overflowPunct/>
      <w:autoSpaceDE/>
      <w:textAlignment w:val="auto"/>
    </w:pPr>
    <w:rPr>
      <w:rFonts w:eastAsia="SimSun;宋体"/>
      <w:b/>
      <w:bCs/>
      <w:color w:val="4F81BD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Droid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153"/>
        <w:tab w:val="right" w:pos="8306"/>
      </w:tabs>
    </w:pPr>
  </w:style>
  <w:style w:type="paragraph" w:styleId="af5">
    <w:name w:val="Body Text Indent"/>
    <w:basedOn w:val="a"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f6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7">
    <w:name w:val="основной"/>
    <w:basedOn w:val="a"/>
    <w:qFormat/>
    <w:pPr>
      <w:keepNext/>
      <w:overflowPunct/>
      <w:autoSpaceDE/>
      <w:textAlignment w:val="auto"/>
    </w:pPr>
    <w:rPr>
      <w:sz w:val="24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9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2">
    <w:name w:val="Основной текст (3)"/>
    <w:basedOn w:val="a"/>
    <w:qFormat/>
    <w:pPr>
      <w:widowControl w:val="0"/>
      <w:shd w:val="clear" w:color="auto" w:fill="FFFFFF"/>
      <w:overflowPunct/>
      <w:autoSpaceDE/>
      <w:spacing w:after="600" w:line="331" w:lineRule="exact"/>
      <w:ind w:firstLine="580"/>
      <w:textAlignment w:val="auto"/>
    </w:pPr>
    <w:rPr>
      <w:sz w:val="28"/>
      <w:szCs w:val="28"/>
    </w:rPr>
  </w:style>
  <w:style w:type="paragraph" w:customStyle="1" w:styleId="S1">
    <w:name w:val="S_Обычный"/>
    <w:basedOn w:val="a"/>
    <w:qFormat/>
    <w:pPr>
      <w:overflowPunct/>
      <w:autoSpaceDE/>
      <w:spacing w:line="360" w:lineRule="auto"/>
      <w:ind w:firstLine="709"/>
      <w:jc w:val="both"/>
      <w:textAlignment w:val="auto"/>
    </w:pPr>
    <w:rPr>
      <w:sz w:val="24"/>
      <w:szCs w:val="24"/>
    </w:rPr>
  </w:style>
  <w:style w:type="paragraph" w:styleId="afc">
    <w:name w:val="footnote text"/>
    <w:basedOn w:val="a"/>
    <w:pPr>
      <w:overflowPunct/>
      <w:autoSpaceDE/>
      <w:textAlignment w:val="auto"/>
    </w:pPr>
  </w:style>
  <w:style w:type="paragraph" w:customStyle="1" w:styleId="Style19">
    <w:name w:val="Style19"/>
    <w:basedOn w:val="a"/>
    <w:qFormat/>
    <w:pPr>
      <w:widowControl w:val="0"/>
      <w:overflowPunct/>
      <w:spacing w:line="288" w:lineRule="exact"/>
      <w:jc w:val="both"/>
      <w:textAlignment w:val="auto"/>
    </w:pPr>
    <w:rPr>
      <w:sz w:val="24"/>
      <w:szCs w:val="24"/>
    </w:rPr>
  </w:style>
  <w:style w:type="paragraph" w:customStyle="1" w:styleId="23">
    <w:name w:val="Заголовок (Уровень 2)"/>
    <w:basedOn w:val="a"/>
    <w:next w:val="af"/>
    <w:qFormat/>
    <w:pPr>
      <w:widowControl w:val="0"/>
      <w:overflowPunct/>
      <w:jc w:val="center"/>
      <w:textAlignment w:val="auto"/>
      <w:outlineLvl w:val="0"/>
    </w:pPr>
    <w:rPr>
      <w:b/>
      <w:bCs/>
      <w:sz w:val="24"/>
      <w:szCs w:val="24"/>
    </w:rPr>
  </w:style>
  <w:style w:type="paragraph" w:customStyle="1" w:styleId="S2">
    <w:name w:val="S_Обычный жирный"/>
    <w:basedOn w:val="a"/>
    <w:qFormat/>
    <w:pPr>
      <w:overflowPunct/>
      <w:autoSpaceDE/>
      <w:ind w:firstLine="709"/>
      <w:jc w:val="both"/>
      <w:textAlignment w:val="auto"/>
    </w:pPr>
    <w:rPr>
      <w:sz w:val="28"/>
      <w:szCs w:val="24"/>
    </w:rPr>
  </w:style>
  <w:style w:type="paragraph" w:customStyle="1" w:styleId="afd">
    <w:name w:val="Стиль Основной текст"/>
    <w:basedOn w:val="a"/>
    <w:qFormat/>
    <w:pPr>
      <w:overflowPunct/>
      <w:autoSpaceDE/>
      <w:ind w:left="284" w:right="284" w:firstLine="709"/>
      <w:jc w:val="both"/>
      <w:textAlignment w:val="auto"/>
    </w:pPr>
    <w:rPr>
      <w:sz w:val="24"/>
    </w:rPr>
  </w:style>
  <w:style w:type="paragraph" w:customStyle="1" w:styleId="TableParagraph">
    <w:name w:val="Table Paragraph"/>
    <w:basedOn w:val="a"/>
    <w:qFormat/>
    <w:pPr>
      <w:widowControl w:val="0"/>
      <w:overflowPunct/>
      <w:spacing w:line="210" w:lineRule="exact"/>
      <w:ind w:left="1325" w:right="1317"/>
      <w:jc w:val="center"/>
      <w:textAlignment w:val="auto"/>
    </w:pPr>
    <w:rPr>
      <w:sz w:val="22"/>
      <w:szCs w:val="22"/>
    </w:rPr>
  </w:style>
  <w:style w:type="paragraph" w:styleId="afe">
    <w:name w:val="Normal (Web)"/>
    <w:basedOn w:val="a"/>
    <w:qFormat/>
    <w:pPr>
      <w:tabs>
        <w:tab w:val="center" w:pos="4677"/>
        <w:tab w:val="right" w:pos="9355"/>
      </w:tabs>
      <w:overflowPunct/>
      <w:autoSpaceDE/>
      <w:textAlignment w:val="auto"/>
    </w:pPr>
    <w:rPr>
      <w:spacing w:val="8"/>
      <w:sz w:val="26"/>
    </w:rPr>
  </w:style>
  <w:style w:type="paragraph" w:styleId="aff">
    <w:name w:val="Plain Text"/>
    <w:basedOn w:val="Caption1111111111111111111"/>
    <w:qFormat/>
  </w:style>
  <w:style w:type="paragraph" w:customStyle="1" w:styleId="WW-">
    <w:name w:val="WW-Текст"/>
    <w:basedOn w:val="a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ff0">
    <w:name w:val="Основной"/>
    <w:basedOn w:val="a"/>
    <w:qFormat/>
    <w:pPr>
      <w:widowControl w:val="0"/>
      <w:overflowPunct/>
      <w:autoSpaceDE/>
      <w:ind w:firstLine="851"/>
      <w:jc w:val="both"/>
      <w:textAlignment w:val="auto"/>
    </w:pPr>
    <w:rPr>
      <w:sz w:val="24"/>
      <w:szCs w:val="24"/>
    </w:rPr>
  </w:style>
  <w:style w:type="paragraph" w:customStyle="1" w:styleId="12">
    <w:name w:val="М1Стиль"/>
    <w:basedOn w:val="a"/>
    <w:qFormat/>
    <w:pPr>
      <w:overflowPunct/>
      <w:autoSpaceDE/>
      <w:ind w:firstLine="709"/>
      <w:jc w:val="both"/>
      <w:textAlignment w:val="auto"/>
    </w:pPr>
    <w:rPr>
      <w:sz w:val="28"/>
      <w:szCs w:val="28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15</Pages>
  <Words>2636</Words>
  <Characters>15031</Characters>
  <Application>Microsoft Office Word</Application>
  <DocSecurity>0</DocSecurity>
  <Lines>125</Lines>
  <Paragraphs>35</Paragraphs>
  <ScaleCrop>false</ScaleCrop>
  <Company>КонсультантПлюс Версия 4023.00.52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Неизвестный</dc:creator>
  <dc:description/>
  <cp:lastModifiedBy>Андрейченко Зоя Федоровна</cp:lastModifiedBy>
  <cp:revision>47</cp:revision>
  <cp:lastPrinted>2025-07-08T16:36:00Z</cp:lastPrinted>
  <dcterms:created xsi:type="dcterms:W3CDTF">2025-07-08T14:13:00Z</dcterms:created>
  <dcterms:modified xsi:type="dcterms:W3CDTF">2025-10-31T08:36:00Z</dcterms:modified>
  <dc:language>ru-RU</dc:language>
</cp:coreProperties>
</file>