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word/fontTable.xml" ContentType="application/vnd.openxmlformats-officedocument.wordprocessingml.fontTable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ConsTitle"/>
        <w:widowControl/>
        <w:numPr>
          <w:ilvl w:val="0"/>
          <w:numId w:val="0"/>
        </w:numPr>
        <w:jc w:val="center"/>
        <w:outlineLvl w:val="0"/>
        <w:rPr>
          <w:rFonts w:ascii="Times New Roman" w:hAnsi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ЗАКЛЮЧЕНИЕ</w:t>
      </w:r>
    </w:p>
    <w:p>
      <w:pPr>
        <w:pStyle w:val="Normal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о результатах публичных слушаний по проекту решения Совета депутатов города Бердска «О внесении изменений в Правила землепользования и застройки города Бердска, утвержденные решением Совета депутатов города Бердска от 17.09.2020 № 399»</w:t>
      </w:r>
    </w:p>
    <w:p>
      <w:pPr>
        <w:pStyle w:val="Normal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</w:r>
    </w:p>
    <w:p>
      <w:pPr>
        <w:pStyle w:val="Normal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2</w:t>
      </w:r>
      <w:r>
        <w:rPr>
          <w:rFonts w:ascii="Times New Roman" w:hAnsi="Times New Roman"/>
          <w:bCs/>
          <w:sz w:val="24"/>
          <w:szCs w:val="24"/>
        </w:rPr>
        <w:t>5</w:t>
      </w:r>
      <w:r>
        <w:rPr>
          <w:rFonts w:ascii="Times New Roman" w:hAnsi="Times New Roman"/>
          <w:bCs/>
          <w:sz w:val="24"/>
          <w:szCs w:val="24"/>
        </w:rPr>
        <w:t>.02.202</w:t>
      </w:r>
      <w:r>
        <w:rPr>
          <w:rFonts w:ascii="Times New Roman" w:hAnsi="Times New Roman"/>
          <w:bCs/>
          <w:sz w:val="24"/>
          <w:szCs w:val="24"/>
        </w:rPr>
        <w:t>5</w:t>
      </w:r>
    </w:p>
    <w:p>
      <w:pPr>
        <w:pStyle w:val="Normal"/>
        <w:jc w:val="right"/>
        <w:rPr>
          <w:bCs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Процедура проведения публичных слушаний по проекту внесения изменений в Правила землепользования и застройки города Бердска осуществлена в соответствии с Градостроительным кодеком Российской Федерации, Уставом города Бердска, решением Совета депутатов города Бердска от 14.04.2022 № 76 «О Порядке организации и проведения в городе Бердске общественных обсуждений и публичных слушаний в соответствии с законодательством о градостроительной деятельности», а также постановлением администрации города Бердска от 0</w:t>
      </w:r>
      <w:r>
        <w:rPr>
          <w:rFonts w:ascii="Times New Roman" w:hAnsi="Times New Roman"/>
          <w:sz w:val="24"/>
          <w:szCs w:val="24"/>
        </w:rPr>
        <w:t>3</w:t>
      </w:r>
      <w:r>
        <w:rPr>
          <w:rFonts w:ascii="Times New Roman" w:hAnsi="Times New Roman"/>
          <w:sz w:val="24"/>
          <w:szCs w:val="24"/>
        </w:rPr>
        <w:t>.02.202</w:t>
      </w:r>
      <w:r>
        <w:rPr>
          <w:rFonts w:ascii="Times New Roman" w:hAnsi="Times New Roman"/>
          <w:sz w:val="24"/>
          <w:szCs w:val="24"/>
        </w:rPr>
        <w:t>5</w:t>
      </w:r>
      <w:r>
        <w:rPr>
          <w:rFonts w:ascii="Times New Roman" w:hAnsi="Times New Roman"/>
          <w:sz w:val="24"/>
          <w:szCs w:val="24"/>
        </w:rPr>
        <w:t xml:space="preserve"> №</w:t>
      </w:r>
      <w:r>
        <w:rPr>
          <w:rFonts w:ascii="Times New Roman" w:hAnsi="Times New Roman"/>
          <w:sz w:val="24"/>
          <w:szCs w:val="24"/>
        </w:rPr>
        <w:t>274</w:t>
      </w:r>
      <w:r>
        <w:rPr>
          <w:rFonts w:ascii="Times New Roman" w:hAnsi="Times New Roman"/>
          <w:sz w:val="24"/>
          <w:szCs w:val="24"/>
        </w:rPr>
        <w:t xml:space="preserve">/65 «О назначении публичных слушаний по проекту решения Совета депутатов города Бердска «О внесении изменений в Правила землепользования и застройки города Бердска, утвержденные решением Совета депутатов города Бердска от 17.09.2020 № 399». </w:t>
      </w:r>
    </w:p>
    <w:p>
      <w:pPr>
        <w:pStyle w:val="ConsTitle"/>
        <w:widowControl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Место и время проведения собрания участников публичных слушаний</w:t>
      </w:r>
      <w:r>
        <w:rPr>
          <w:rFonts w:ascii="Times New Roman" w:hAnsi="Times New Roman"/>
          <w:sz w:val="24"/>
          <w:szCs w:val="24"/>
        </w:rPr>
        <w:t xml:space="preserve">: </w:t>
      </w:r>
      <w:r>
        <w:rPr>
          <w:rFonts w:cs="Times New Roman" w:ascii="Times New Roman" w:hAnsi="Times New Roman"/>
          <w:b w:val="false"/>
          <w:sz w:val="24"/>
          <w:szCs w:val="24"/>
        </w:rPr>
        <w:t>город Бердск, улица М.Горького, 9, конференц-зал администрации города Бердска, 2</w:t>
      </w:r>
      <w:r>
        <w:rPr>
          <w:rFonts w:cs="Times New Roman" w:ascii="Times New Roman" w:hAnsi="Times New Roman"/>
          <w:b w:val="false"/>
          <w:sz w:val="24"/>
          <w:szCs w:val="24"/>
        </w:rPr>
        <w:t>5</w:t>
      </w:r>
      <w:r>
        <w:rPr>
          <w:rFonts w:cs="Times New Roman" w:ascii="Times New Roman" w:hAnsi="Times New Roman"/>
          <w:b w:val="false"/>
          <w:sz w:val="24"/>
          <w:szCs w:val="24"/>
        </w:rPr>
        <w:t>.02.202</w:t>
      </w:r>
      <w:r>
        <w:rPr>
          <w:rFonts w:cs="Times New Roman" w:ascii="Times New Roman" w:hAnsi="Times New Roman"/>
          <w:b w:val="false"/>
          <w:sz w:val="24"/>
          <w:szCs w:val="24"/>
        </w:rPr>
        <w:t>5</w:t>
      </w:r>
      <w:r>
        <w:rPr>
          <w:rFonts w:cs="Times New Roman" w:ascii="Times New Roman" w:hAnsi="Times New Roman"/>
          <w:b w:val="false"/>
          <w:sz w:val="24"/>
          <w:szCs w:val="24"/>
        </w:rPr>
        <w:t xml:space="preserve"> в 1</w:t>
      </w:r>
      <w:r>
        <w:rPr>
          <w:rFonts w:cs="Times New Roman" w:ascii="Times New Roman" w:hAnsi="Times New Roman"/>
          <w:b w:val="false"/>
          <w:sz w:val="24"/>
          <w:szCs w:val="24"/>
        </w:rPr>
        <w:t>6</w:t>
      </w:r>
      <w:r>
        <w:rPr>
          <w:rFonts w:cs="Times New Roman" w:ascii="Times New Roman" w:hAnsi="Times New Roman"/>
          <w:b w:val="false"/>
          <w:sz w:val="24"/>
          <w:szCs w:val="24"/>
        </w:rPr>
        <w:t>-</w:t>
      </w:r>
      <w:r>
        <w:rPr>
          <w:rFonts w:cs="Times New Roman" w:ascii="Times New Roman" w:hAnsi="Times New Roman"/>
          <w:b w:val="false"/>
          <w:sz w:val="24"/>
          <w:szCs w:val="24"/>
        </w:rPr>
        <w:t>0</w:t>
      </w:r>
      <w:r>
        <w:rPr>
          <w:rFonts w:cs="Times New Roman" w:ascii="Times New Roman" w:hAnsi="Times New Roman"/>
          <w:b w:val="false"/>
          <w:sz w:val="24"/>
          <w:szCs w:val="24"/>
        </w:rPr>
        <w:t>0.</w:t>
      </w:r>
    </w:p>
    <w:p>
      <w:pPr>
        <w:pStyle w:val="ConsTitle"/>
        <w:widowControl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Проект, рассматриваемый на публичных слушаниях</w:t>
      </w:r>
      <w:r>
        <w:rPr>
          <w:rFonts w:cs="Times New Roman" w:ascii="Times New Roman" w:hAnsi="Times New Roman"/>
          <w:b w:val="false"/>
          <w:sz w:val="24"/>
          <w:szCs w:val="24"/>
        </w:rPr>
        <w:t>:</w:t>
      </w:r>
    </w:p>
    <w:p>
      <w:pPr>
        <w:pStyle w:val="ConsPlusNonformat"/>
        <w:numPr>
          <w:ilvl w:val="0"/>
          <w:numId w:val="0"/>
        </w:numPr>
        <w:ind w:firstLine="567"/>
        <w:jc w:val="both"/>
        <w:outlineLvl w:val="0"/>
        <w:rPr>
          <w:rFonts w:ascii="Times New Roman" w:hAnsi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- проект решения Совета депутатов города Бердска «О внесении изменений в Правила землепользования и застройки города Бердска, утвержденные решением Совета депутатов города Бердска от 17.09.2020 № 399 «Об утверждении Правил землепользования и застройки города Бердска».</w:t>
      </w:r>
    </w:p>
    <w:p>
      <w:pPr>
        <w:pStyle w:val="ConsPlusNonformat"/>
        <w:widowControl/>
        <w:numPr>
          <w:ilvl w:val="0"/>
          <w:numId w:val="0"/>
        </w:numPr>
        <w:ind w:firstLine="567"/>
        <w:jc w:val="both"/>
        <w:outlineLvl w:val="0"/>
        <w:rPr>
          <w:rFonts w:ascii="Times New Roman" w:hAnsi="Times New Roman"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  <w:t xml:space="preserve">Участники публичных слушаний: </w:t>
      </w:r>
    </w:p>
    <w:p>
      <w:pPr>
        <w:pStyle w:val="ConsPlusNonformat"/>
        <w:widowControl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 xml:space="preserve">Представители администрации города Бердска, </w:t>
      </w:r>
      <w:r>
        <w:rPr>
          <w:rFonts w:cs="Times New Roman" w:ascii="Times New Roman" w:hAnsi="Times New Roman"/>
          <w:sz w:val="24"/>
          <w:szCs w:val="24"/>
        </w:rPr>
        <w:t xml:space="preserve">депутаты Совета депутатов города Бердска, </w:t>
      </w:r>
      <w:r>
        <w:rPr>
          <w:rFonts w:cs="Times New Roman" w:ascii="Times New Roman" w:hAnsi="Times New Roman"/>
          <w:sz w:val="24"/>
          <w:szCs w:val="24"/>
        </w:rPr>
        <w:t xml:space="preserve">жители города Бердска. Количество участников публичных слушаний, которые приняли участие в публичных слушаниях – </w:t>
      </w:r>
      <w:r>
        <w:rPr>
          <w:rFonts w:cs="Times New Roman" w:ascii="Times New Roman" w:hAnsi="Times New Roman"/>
          <w:sz w:val="24"/>
          <w:szCs w:val="24"/>
        </w:rPr>
        <w:t>10</w:t>
      </w:r>
      <w:r>
        <w:rPr>
          <w:rFonts w:cs="Times New Roman" w:ascii="Times New Roman" w:hAnsi="Times New Roman"/>
          <w:sz w:val="24"/>
          <w:szCs w:val="24"/>
        </w:rPr>
        <w:t>.</w:t>
      </w:r>
    </w:p>
    <w:p>
      <w:pPr>
        <w:pStyle w:val="ConsPlusNonformat"/>
        <w:widowControl/>
        <w:numPr>
          <w:ilvl w:val="0"/>
          <w:numId w:val="0"/>
        </w:numPr>
        <w:ind w:firstLine="567"/>
        <w:jc w:val="both"/>
        <w:outlineLvl w:val="0"/>
        <w:rPr>
          <w:rFonts w:ascii="Times New Roman" w:hAnsi="Times New Roman"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  <w:t>Информирование о проведении публичных слушаний:</w:t>
      </w:r>
    </w:p>
    <w:p>
      <w:pPr>
        <w:pStyle w:val="S311"/>
        <w:widowControl/>
        <w:bidi w:val="0"/>
        <w:spacing w:lineRule="auto" w:line="240" w:before="0" w:after="0"/>
        <w:ind w:firstLine="567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Постановление администрации города Бердска о назначении публичных слушаний было размещено на официальном сайте администрации города Бердска www.berdsk.nso.ru. в сети Интернет, опубликовано в печатном издании «Официальный вестник органов местного самоуправления города Бердска «Вестник. Бердск», в сетевом издании «Официальный вестник органов местного самоуправления города Бердска «Вестник-Бердск» № 4(17) от 05.02.2025. Проект, подлежащий рассмотрению на публичных слушаниях, и информационные материалы к нему были размещены на официальном сайте администрации города Бердска www.berdsk.nso.ru. в сети Интернет.</w:t>
      </w:r>
    </w:p>
    <w:p>
      <w:pPr>
        <w:pStyle w:val="ConsPlusNonformat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  <w:t>Предложения и замечания участников публичных слушаний</w:t>
      </w:r>
      <w:r>
        <w:rPr>
          <w:rFonts w:cs="Times New Roman" w:ascii="Times New Roman" w:hAnsi="Times New Roman"/>
          <w:sz w:val="24"/>
          <w:szCs w:val="24"/>
        </w:rPr>
        <w:t>:</w:t>
      </w:r>
    </w:p>
    <w:p>
      <w:pPr>
        <w:pStyle w:val="ConsPlusNonformat"/>
        <w:numPr>
          <w:ilvl w:val="0"/>
          <w:numId w:val="1"/>
        </w:numPr>
        <w:ind w:firstLine="567" w:left="0"/>
        <w:jc w:val="both"/>
        <w:rPr>
          <w:rFonts w:ascii="Times New Roman" w:hAnsi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граждан, являющихся участниками публичных слушаний и постоянно проживающих на территории, в пределах которой проводятся публичные слушания: – не поступали;</w:t>
      </w:r>
    </w:p>
    <w:p>
      <w:pPr>
        <w:pStyle w:val="ConsPlusNonformat"/>
        <w:numPr>
          <w:ilvl w:val="0"/>
          <w:numId w:val="1"/>
        </w:numPr>
        <w:ind w:firstLine="567" w:left="0"/>
        <w:jc w:val="both"/>
        <w:rPr>
          <w:rFonts w:ascii="Times New Roman" w:hAnsi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иных участников общественных обсуждений или публичных слушаний – не поступали.</w:t>
      </w:r>
    </w:p>
    <w:p>
      <w:pPr>
        <w:pStyle w:val="ConsPlusNonformat"/>
        <w:widowControl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В период проведения экспозиции проектов замечаний и предложений участников публичных слушаний не поступало.</w:t>
      </w:r>
    </w:p>
    <w:p>
      <w:pPr>
        <w:pStyle w:val="ConsPlusNonformat"/>
        <w:widowControl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 xml:space="preserve">Собрание участников публичных слушаний состоялось в установленное время. В ходе проведения собрания участников публичных слушаний докладчику - </w:t>
      </w:r>
      <w:r>
        <w:rPr>
          <w:rFonts w:cs="Times New Roman" w:ascii="Times New Roman" w:hAnsi="Times New Roman"/>
          <w:sz w:val="24"/>
          <w:szCs w:val="24"/>
        </w:rPr>
        <w:t>з</w:t>
      </w:r>
      <w:r>
        <w:rPr>
          <w:rFonts w:cs="Times New Roman" w:ascii="Times New Roman" w:hAnsi="Times New Roman"/>
          <w:color w:val="000000"/>
          <w:sz w:val="24"/>
          <w:szCs w:val="24"/>
        </w:rPr>
        <w:t>аместител</w:t>
      </w:r>
      <w:r>
        <w:rPr>
          <w:rFonts w:cs="Times New Roman" w:ascii="Times New Roman" w:hAnsi="Times New Roman"/>
          <w:color w:val="000000"/>
          <w:sz w:val="24"/>
          <w:szCs w:val="24"/>
        </w:rPr>
        <w:t>ю</w:t>
      </w:r>
      <w:r>
        <w:rPr>
          <w:rFonts w:cs="Times New Roman" w:ascii="Times New Roman" w:hAnsi="Times New Roman"/>
          <w:color w:val="000000"/>
          <w:sz w:val="24"/>
          <w:szCs w:val="24"/>
        </w:rPr>
        <w:t xml:space="preserve"> главы администрации по строительству Чудновц</w:t>
      </w:r>
      <w:r>
        <w:rPr>
          <w:rFonts w:cs="Times New Roman" w:ascii="Times New Roman" w:hAnsi="Times New Roman"/>
          <w:color w:val="000000"/>
          <w:sz w:val="24"/>
          <w:szCs w:val="24"/>
        </w:rPr>
        <w:t>у</w:t>
      </w:r>
      <w:r>
        <w:rPr>
          <w:rFonts w:cs="Times New Roman" w:ascii="Times New Roman" w:hAnsi="Times New Roman"/>
          <w:color w:val="000000"/>
          <w:sz w:val="24"/>
          <w:szCs w:val="24"/>
        </w:rPr>
        <w:t xml:space="preserve"> Ю.И.</w:t>
      </w:r>
      <w:r>
        <w:rPr>
          <w:rFonts w:cs="Times New Roman" w:ascii="Times New Roman" w:hAnsi="Times New Roman"/>
          <w:sz w:val="24"/>
          <w:szCs w:val="24"/>
        </w:rPr>
        <w:t xml:space="preserve"> участниками публичных слушаний вопросов задано не было. </w:t>
      </w:r>
    </w:p>
    <w:p>
      <w:pPr>
        <w:pStyle w:val="ConsPlusNonformat"/>
        <w:widowControl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По результатам публичных слушаний, после изучения и обобщения материалов слушаний, на основании протокола публичных слушаний № </w:t>
      </w:r>
      <w:r>
        <w:rPr>
          <w:rFonts w:cs="Times New Roman" w:ascii="Times New Roman" w:hAnsi="Times New Roman"/>
          <w:sz w:val="24"/>
          <w:szCs w:val="24"/>
        </w:rPr>
        <w:t>4</w:t>
      </w:r>
      <w:r>
        <w:rPr>
          <w:rFonts w:cs="Times New Roman" w:ascii="Times New Roman" w:hAnsi="Times New Roman"/>
          <w:sz w:val="24"/>
          <w:szCs w:val="24"/>
        </w:rPr>
        <w:t>/2</w:t>
      </w:r>
      <w:r>
        <w:rPr>
          <w:rFonts w:cs="Times New Roman" w:ascii="Times New Roman" w:hAnsi="Times New Roman"/>
          <w:sz w:val="24"/>
          <w:szCs w:val="24"/>
        </w:rPr>
        <w:t>5</w:t>
      </w:r>
      <w:r>
        <w:rPr>
          <w:rFonts w:cs="Times New Roman" w:ascii="Times New Roman" w:hAnsi="Times New Roman"/>
          <w:sz w:val="24"/>
          <w:szCs w:val="24"/>
        </w:rPr>
        <w:t xml:space="preserve"> от 2</w:t>
      </w:r>
      <w:r>
        <w:rPr>
          <w:rFonts w:cs="Times New Roman" w:ascii="Times New Roman" w:hAnsi="Times New Roman"/>
          <w:sz w:val="24"/>
          <w:szCs w:val="24"/>
        </w:rPr>
        <w:t>5</w:t>
      </w:r>
      <w:r>
        <w:rPr>
          <w:rFonts w:cs="Times New Roman" w:ascii="Times New Roman" w:hAnsi="Times New Roman"/>
          <w:sz w:val="24"/>
          <w:szCs w:val="24"/>
        </w:rPr>
        <w:t>.02.202</w:t>
      </w:r>
      <w:r>
        <w:rPr>
          <w:rFonts w:cs="Times New Roman" w:ascii="Times New Roman" w:hAnsi="Times New Roman"/>
          <w:sz w:val="24"/>
          <w:szCs w:val="24"/>
        </w:rPr>
        <w:t>5</w:t>
      </w:r>
      <w:r>
        <w:rPr>
          <w:rFonts w:cs="Times New Roman" w:ascii="Times New Roman" w:hAnsi="Times New Roman"/>
          <w:sz w:val="24"/>
          <w:szCs w:val="24"/>
        </w:rPr>
        <w:t xml:space="preserve"> подготовлено заключение, содержащее сведения об итогах проведения публичных слушаний. </w:t>
      </w:r>
      <w:bookmarkStart w:id="0" w:name="_GoBack"/>
      <w:bookmarkEnd w:id="0"/>
    </w:p>
    <w:p>
      <w:pPr>
        <w:pStyle w:val="ConsPlusNonformat"/>
        <w:widowControl/>
        <w:numPr>
          <w:ilvl w:val="0"/>
          <w:numId w:val="0"/>
        </w:numPr>
        <w:jc w:val="center"/>
        <w:outlineLvl w:val="0"/>
        <w:rPr>
          <w:rFonts w:ascii="Times New Roman" w:hAnsi="Times New Roman" w:cs="Times New Roman"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</w:r>
    </w:p>
    <w:p>
      <w:pPr>
        <w:pStyle w:val="ConsPlusNonformat"/>
        <w:widowControl/>
        <w:numPr>
          <w:ilvl w:val="0"/>
          <w:numId w:val="0"/>
        </w:numPr>
        <w:jc w:val="center"/>
        <w:outlineLvl w:val="0"/>
        <w:rPr>
          <w:rFonts w:ascii="Times New Roman" w:hAnsi="Times New Roman"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  <w:t>Заключение по итогам публичных слушаний:</w:t>
      </w:r>
    </w:p>
    <w:p>
      <w:pPr>
        <w:pStyle w:val="Normal"/>
        <w:spacing w:before="0" w:after="0"/>
        <w:ind w:firstLine="567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Публичные слушания по проекту решения Совета депутатов города Бердска «О внесении изменений в Правила землепользования и застройки города Бердска, утвержденные решением Совета депутатов города Бердска от 17.09.2020 № 399»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«Об утверждении Правил землепользования и застройки города Бердска», признаны состоявшимися.</w:t>
      </w:r>
    </w:p>
    <w:p>
      <w:pPr>
        <w:pStyle w:val="Normal"/>
        <w:spacing w:before="0" w:after="0"/>
        <w:ind w:firstLine="567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Рекомендовать утвердить проект решения Совета депутатов города Бердска «О внесении изменений в Правила землепользования и застройки города Бердска, утвержденные решением Совета депутатов города Бердска от 17.09.2020 № 399».</w:t>
      </w:r>
    </w:p>
    <w:p>
      <w:pPr>
        <w:pStyle w:val="Normal"/>
        <w:spacing w:before="0" w:after="0"/>
        <w:ind w:firstLine="567"/>
        <w:contextualSpacing/>
        <w:jc w:val="both"/>
        <w:rPr>
          <w:rFonts w:ascii="Times New Roman" w:hAnsi="Times New Roman"/>
          <w:sz w:val="24"/>
          <w:szCs w:val="24"/>
          <w:highlight w:val="yellow"/>
        </w:rPr>
      </w:pPr>
      <w:r>
        <w:rPr>
          <w:rFonts w:ascii="Times New Roman" w:hAnsi="Times New Roman"/>
          <w:sz w:val="24"/>
          <w:szCs w:val="24"/>
          <w:highlight w:val="yellow"/>
        </w:rPr>
      </w:r>
    </w:p>
    <w:p>
      <w:pPr>
        <w:pStyle w:val="Normal"/>
        <w:spacing w:before="0" w:after="0"/>
        <w:ind w:firstLine="567"/>
        <w:contextualSpacing/>
        <w:jc w:val="both"/>
        <w:rPr>
          <w:rFonts w:ascii="Times New Roman" w:hAnsi="Times New Roman"/>
          <w:sz w:val="24"/>
          <w:szCs w:val="24"/>
          <w:highlight w:val="yellow"/>
        </w:rPr>
      </w:pPr>
      <w:r>
        <w:rPr>
          <w:rFonts w:ascii="Times New Roman" w:hAnsi="Times New Roman"/>
          <w:sz w:val="24"/>
          <w:szCs w:val="24"/>
          <w:highlight w:val="yellow"/>
        </w:rPr>
      </w:r>
    </w:p>
    <w:tbl>
      <w:tblPr>
        <w:tblW w:w="10598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noVBand="1" w:val="04a0" w:noHBand="0" w:lastColumn="0" w:firstColumn="1" w:lastRow="0" w:firstRow="1"/>
      </w:tblPr>
      <w:tblGrid>
        <w:gridCol w:w="4717"/>
        <w:gridCol w:w="3755"/>
        <w:gridCol w:w="2126"/>
      </w:tblGrid>
      <w:tr>
        <w:trPr>
          <w:trHeight w:val="680" w:hRule="atLeast"/>
        </w:trPr>
        <w:tc>
          <w:tcPr>
            <w:tcW w:w="4717" w:type="dxa"/>
            <w:tcBorders/>
          </w:tcPr>
          <w:p>
            <w:pPr>
              <w:pStyle w:val="Normal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Заместитель главы администрации</w:t>
            </w:r>
          </w:p>
          <w:p>
            <w:pPr>
              <w:pStyle w:val="Normal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 строительству </w:t>
            </w:r>
          </w:p>
        </w:tc>
        <w:tc>
          <w:tcPr>
            <w:tcW w:w="3755" w:type="dxa"/>
            <w:tcBorders/>
          </w:tcPr>
          <w:p>
            <w:pPr>
              <w:pStyle w:val="Normal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2126" w:type="dxa"/>
            <w:tcBorders/>
          </w:tcPr>
          <w:p>
            <w:pPr>
              <w:pStyle w:val="Normal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Ю.И. Чудновец</w:t>
            </w:r>
          </w:p>
        </w:tc>
      </w:tr>
      <w:tr>
        <w:trPr>
          <w:trHeight w:val="680" w:hRule="atLeast"/>
        </w:trPr>
        <w:tc>
          <w:tcPr>
            <w:tcW w:w="4717" w:type="dxa"/>
            <w:tcBorders/>
          </w:tcPr>
          <w:p>
            <w:pPr>
              <w:pStyle w:val="Normal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  <w:p>
            <w:pPr>
              <w:pStyle w:val="Normal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3755" w:type="dxa"/>
            <w:tcBorders/>
          </w:tcPr>
          <w:p>
            <w:pPr>
              <w:pStyle w:val="Normal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2126" w:type="dxa"/>
            <w:tcBorders/>
          </w:tcPr>
          <w:p>
            <w:pPr>
              <w:pStyle w:val="Normal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</w:tr>
      <w:tr>
        <w:trPr>
          <w:trHeight w:val="680" w:hRule="atLeast"/>
        </w:trPr>
        <w:tc>
          <w:tcPr>
            <w:tcW w:w="4717" w:type="dxa"/>
            <w:tcBorders/>
          </w:tcPr>
          <w:p>
            <w:pPr>
              <w:pStyle w:val="Normal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Председатель публичных слушаний</w:t>
            </w:r>
          </w:p>
        </w:tc>
        <w:tc>
          <w:tcPr>
            <w:tcW w:w="3755" w:type="dxa"/>
            <w:tcBorders/>
          </w:tcPr>
          <w:p>
            <w:pPr>
              <w:pStyle w:val="Normal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2126" w:type="dxa"/>
            <w:tcBorders/>
          </w:tcPr>
          <w:p>
            <w:pPr>
              <w:pStyle w:val="Normal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Т.А. Замули</w:t>
            </w:r>
            <w:r>
              <w:rPr>
                <w:rFonts w:ascii="Times New Roman" w:hAnsi="Times New Roman"/>
                <w:sz w:val="24"/>
                <w:szCs w:val="24"/>
              </w:rPr>
              <w:t>на</w:t>
            </w:r>
          </w:p>
        </w:tc>
      </w:tr>
      <w:tr>
        <w:trPr>
          <w:trHeight w:val="680" w:hRule="atLeast"/>
        </w:trPr>
        <w:tc>
          <w:tcPr>
            <w:tcW w:w="4717" w:type="dxa"/>
            <w:tcBorders/>
          </w:tcPr>
          <w:p>
            <w:pPr>
              <w:pStyle w:val="Normal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  <w:p>
            <w:pPr>
              <w:pStyle w:val="Normal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3755" w:type="dxa"/>
            <w:tcBorders/>
          </w:tcPr>
          <w:p>
            <w:pPr>
              <w:pStyle w:val="Normal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2126" w:type="dxa"/>
            <w:tcBorders/>
          </w:tcPr>
          <w:p>
            <w:pPr>
              <w:pStyle w:val="Normal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</w:tr>
      <w:tr>
        <w:trPr>
          <w:trHeight w:val="680" w:hRule="atLeast"/>
        </w:trPr>
        <w:tc>
          <w:tcPr>
            <w:tcW w:w="4717" w:type="dxa"/>
            <w:tcBorders/>
          </w:tcPr>
          <w:p>
            <w:pPr>
              <w:pStyle w:val="Normal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Секретарь публичных слушаний</w:t>
            </w:r>
          </w:p>
        </w:tc>
        <w:tc>
          <w:tcPr>
            <w:tcW w:w="3755" w:type="dxa"/>
            <w:tcBorders/>
          </w:tcPr>
          <w:p>
            <w:pPr>
              <w:pStyle w:val="Normal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2126" w:type="dxa"/>
            <w:tcBorders/>
          </w:tcPr>
          <w:p>
            <w:pPr>
              <w:pStyle w:val="Normal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И.В. Добкин</w:t>
            </w:r>
          </w:p>
        </w:tc>
      </w:tr>
    </w:tbl>
    <w:p>
      <w:pPr>
        <w:pStyle w:val="Normal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sectPr>
      <w:type w:val="nextPage"/>
      <w:pgSz w:w="11906" w:h="16838"/>
      <w:pgMar w:left="851" w:right="567" w:gutter="0" w:header="0" w:top="1134" w:footer="0" w:bottom="963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Courier New">
    <w:charset w:val="01"/>
    <w:family w:val="roman"/>
    <w:pitch w:val="variable"/>
  </w:font>
  <w:font w:name="Arial">
    <w:charset w:val="01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decimal"/>
      <w:suff w:val="space"/>
      <w:lvlText w:val="%1)"/>
      <w:lvlJc w:val="left"/>
      <w:pPr>
        <w:tabs>
          <w:tab w:val="num" w:pos="0"/>
        </w:tabs>
        <w:ind w:left="855" w:hanging="855"/>
      </w:pPr>
      <w:rPr/>
    </w:lvl>
    <w:lvl w:ilvl="1">
      <w:start w:val="1"/>
      <w:numFmt w:val="lowerLetter"/>
      <w:lvlText w:val="%2."/>
      <w:lvlJc w:val="left"/>
      <w:pPr>
        <w:tabs>
          <w:tab w:val="num" w:pos="0"/>
        </w:tabs>
        <w:ind w:left="1647" w:hanging="360"/>
      </w:pPr>
      <w:rPr/>
    </w:lvl>
    <w:lvl w:ilvl="2">
      <w:start w:val="1"/>
      <w:numFmt w:val="lowerRoman"/>
      <w:lvlText w:val="%3."/>
      <w:lvlJc w:val="right"/>
      <w:pPr>
        <w:tabs>
          <w:tab w:val="num" w:pos="0"/>
        </w:tabs>
        <w:ind w:left="2367" w:hanging="180"/>
      </w:pPr>
      <w:rPr/>
    </w:lvl>
    <w:lvl w:ilvl="3">
      <w:start w:val="1"/>
      <w:numFmt w:val="decimal"/>
      <w:lvlText w:val="%4."/>
      <w:lvlJc w:val="left"/>
      <w:pPr>
        <w:tabs>
          <w:tab w:val="num" w:pos="0"/>
        </w:tabs>
        <w:ind w:left="3087" w:hanging="360"/>
      </w:pPr>
      <w:rPr/>
    </w:lvl>
    <w:lvl w:ilvl="4">
      <w:start w:val="1"/>
      <w:numFmt w:val="lowerLetter"/>
      <w:lvlText w:val="%5."/>
      <w:lvlJc w:val="left"/>
      <w:pPr>
        <w:tabs>
          <w:tab w:val="num" w:pos="0"/>
        </w:tabs>
        <w:ind w:left="3807" w:hanging="360"/>
      </w:pPr>
      <w:rPr/>
    </w:lvl>
    <w:lvl w:ilvl="5">
      <w:start w:val="1"/>
      <w:numFmt w:val="lowerRoman"/>
      <w:lvlText w:val="%6."/>
      <w:lvlJc w:val="right"/>
      <w:pPr>
        <w:tabs>
          <w:tab w:val="num" w:pos="0"/>
        </w:tabs>
        <w:ind w:left="4527" w:hanging="180"/>
      </w:pPr>
      <w:rPr/>
    </w:lvl>
    <w:lvl w:ilvl="6">
      <w:start w:val="1"/>
      <w:numFmt w:val="decimal"/>
      <w:lvlText w:val="%7."/>
      <w:lvlJc w:val="left"/>
      <w:pPr>
        <w:tabs>
          <w:tab w:val="num" w:pos="0"/>
        </w:tabs>
        <w:ind w:left="5247" w:hanging="360"/>
      </w:pPr>
      <w:rPr/>
    </w:lvl>
    <w:lvl w:ilvl="7">
      <w:start w:val="1"/>
      <w:numFmt w:val="lowerLetter"/>
      <w:lvlText w:val="%8."/>
      <w:lvlJc w:val="left"/>
      <w:pPr>
        <w:tabs>
          <w:tab w:val="num" w:pos="0"/>
        </w:tabs>
        <w:ind w:left="5967" w:hanging="360"/>
      </w:pPr>
      <w:rPr/>
    </w:lvl>
    <w:lvl w:ilvl="8">
      <w:start w:val="1"/>
      <w:numFmt w:val="lowerRoman"/>
      <w:lvlText w:val="%9."/>
      <w:lvlJc w:val="right"/>
      <w:pPr>
        <w:tabs>
          <w:tab w:val="num" w:pos="0"/>
        </w:tabs>
        <w:ind w:left="6687" w:hanging="180"/>
      </w:pPr>
      <w:rPr/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20"/>
  <w:defaultTabStop w:val="708"/>
  <w:autoHyphenation w:val="true"/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Hyperlink" w:uiPriority="0"/>
    <w:lsdException w:name="Strong" w:uiPriority="22" w:semiHidden="0" w:unhideWhenUsed="0" w:qFormat="1"/>
    <w:lsdException w:name="Emphasis" w:uiPriority="20" w:semiHidden="0" w:unhideWhenUsed="0" w:qFormat="1"/>
    <w:lsdException w:name="Table Grid" w:uiPriority="0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8d6599"/>
    <w:pPr>
      <w:widowControl/>
      <w:bidi w:val="0"/>
      <w:spacing w:lineRule="auto" w:line="240"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eastAsia="ru-RU" w:val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31" w:customStyle="1">
    <w:name w:val="S_Нумерованный_3.1 Знак Знак"/>
    <w:link w:val="S311"/>
    <w:qFormat/>
    <w:rsid w:val="008d6599"/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styleId="InternetLink">
    <w:name w:val="Internet Link"/>
    <w:qFormat/>
    <w:rsid w:val="008d6599"/>
    <w:rPr>
      <w:color w:val="0000FF"/>
      <w:u w:val="single"/>
    </w:rPr>
  </w:style>
  <w:style w:type="character" w:styleId="Style14" w:customStyle="1">
    <w:name w:val="Текст выноски Знак"/>
    <w:basedOn w:val="DefaultParagraphFont"/>
    <w:link w:val="BalloonText"/>
    <w:uiPriority w:val="99"/>
    <w:semiHidden/>
    <w:qFormat/>
    <w:rsid w:val="00c463fa"/>
    <w:rPr>
      <w:rFonts w:ascii="Tahoma" w:hAnsi="Tahoma" w:eastAsia="Times New Roman" w:cs="Tahoma"/>
      <w:sz w:val="16"/>
      <w:szCs w:val="16"/>
      <w:lang w:eastAsia="ru-RU"/>
    </w:rPr>
  </w:style>
  <w:style w:type="paragraph" w:styleId="Style15">
    <w:name w:val="Заголовок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Droid Sans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BodyText"/>
    <w:pPr/>
    <w:rPr>
      <w:rFonts w:cs="Droid 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Droid Sans"/>
      <w:i/>
      <w:iCs/>
      <w:sz w:val="24"/>
      <w:szCs w:val="24"/>
    </w:rPr>
  </w:style>
  <w:style w:type="paragraph" w:styleId="Style16">
    <w:name w:val="Указатель"/>
    <w:basedOn w:val="Normal"/>
    <w:qFormat/>
    <w:pPr>
      <w:suppressLineNumbers/>
    </w:pPr>
    <w:rPr>
      <w:rFonts w:cs="Droid Sans"/>
    </w:rPr>
  </w:style>
  <w:style w:type="paragraph" w:styleId="S311" w:customStyle="1">
    <w:name w:val="S_Нумерованный_3.1"/>
    <w:basedOn w:val="Normal"/>
    <w:link w:val="S31"/>
    <w:autoRedefine/>
    <w:qFormat/>
    <w:rsid w:val="008d6599"/>
    <w:pPr>
      <w:jc w:val="both"/>
    </w:pPr>
    <w:rPr>
      <w:sz w:val="25"/>
      <w:szCs w:val="25"/>
    </w:rPr>
  </w:style>
  <w:style w:type="paragraph" w:styleId="ConsPlusNonformat" w:customStyle="1">
    <w:name w:val="ConsPlusNonformat"/>
    <w:qFormat/>
    <w:rsid w:val="008d6599"/>
    <w:pPr>
      <w:widowControl w:val="false"/>
      <w:bidi w:val="0"/>
      <w:spacing w:lineRule="auto" w:line="240" w:before="0" w:after="0"/>
      <w:jc w:val="left"/>
    </w:pPr>
    <w:rPr>
      <w:rFonts w:ascii="Courier New" w:hAnsi="Courier New" w:eastAsia="Times New Roman" w:cs="Courier New"/>
      <w:color w:val="auto"/>
      <w:kern w:val="0"/>
      <w:sz w:val="20"/>
      <w:szCs w:val="20"/>
      <w:lang w:eastAsia="ru-RU" w:val="ru-RU" w:bidi="ar-SA"/>
    </w:rPr>
  </w:style>
  <w:style w:type="paragraph" w:styleId="ConsTitle" w:customStyle="1">
    <w:name w:val="ConsTitle"/>
    <w:semiHidden/>
    <w:qFormat/>
    <w:rsid w:val="008d6599"/>
    <w:pPr>
      <w:widowControl w:val="false"/>
      <w:bidi w:val="0"/>
      <w:spacing w:lineRule="auto" w:line="240" w:before="0" w:after="0"/>
      <w:jc w:val="left"/>
    </w:pPr>
    <w:rPr>
      <w:rFonts w:ascii="Arial" w:hAnsi="Arial" w:eastAsia="Times New Roman" w:cs="Arial"/>
      <w:b/>
      <w:bCs/>
      <w:color w:val="auto"/>
      <w:kern w:val="0"/>
      <w:sz w:val="16"/>
      <w:szCs w:val="16"/>
      <w:lang w:eastAsia="ru-RU" w:val="ru-RU" w:bidi="ar-SA"/>
    </w:rPr>
  </w:style>
  <w:style w:type="paragraph" w:styleId="ListParagraph">
    <w:name w:val="List Paragraph"/>
    <w:basedOn w:val="Normal"/>
    <w:uiPriority w:val="34"/>
    <w:qFormat/>
    <w:rsid w:val="0009567e"/>
    <w:pPr>
      <w:overflowPunct w:val="true"/>
      <w:spacing w:before="0" w:after="0"/>
      <w:ind w:left="720"/>
      <w:contextualSpacing/>
      <w:textAlignment w:val="baseline"/>
    </w:pPr>
    <w:rPr>
      <w:sz w:val="20"/>
      <w:szCs w:val="20"/>
    </w:rPr>
  </w:style>
  <w:style w:type="paragraph" w:styleId="BalloonText">
    <w:name w:val="Balloon Text"/>
    <w:basedOn w:val="Normal"/>
    <w:link w:val="Style14"/>
    <w:uiPriority w:val="99"/>
    <w:semiHidden/>
    <w:unhideWhenUsed/>
    <w:qFormat/>
    <w:rsid w:val="00c463fa"/>
    <w:pPr/>
    <w:rPr>
      <w:rFonts w:ascii="Tahoma" w:hAnsi="Tahoma" w:cs="Tahoma"/>
      <w:sz w:val="16"/>
      <w:szCs w:val="16"/>
    </w:rPr>
  </w:style>
  <w:style w:type="numbering" w:styleId="Style17" w:default="1">
    <w:name w:val="Без списка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a5">
    <w:name w:val="Table Grid"/>
    <w:basedOn w:val="a1"/>
    <w:rsid w:val="00c463fa"/>
    <w:pPr>
      <w:spacing w:after="0" w:line="240" w:lineRule="auto"/>
    </w:pPr>
    <w:rPr>
      <w:lang w:eastAsia="ru-RU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 l="0" t="0" r="0" b="0"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 l="0" t="0" r="0" b="0"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 l="0" t="0" r="0" b="0"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721</TotalTime>
  <Application>LibreOffice/24.2.4.2$Linux_X86_64 LibreOffice_project/51a6219feb6075d9a4c46691dcfe0cd9c4fff3c2</Application>
  <AppVersion>15.0000</AppVersion>
  <Pages>2</Pages>
  <Words>486</Words>
  <Characters>3536</Characters>
  <CharactersWithSpaces>4001</CharactersWithSpaces>
  <Paragraphs>27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2020-10-20T04:51:00Z</dcterms:created>
  <dc:creator>Александра Алексеевна Горбачева</dc:creator>
  <dc:description/>
  <dc:language>ru-RU</dc:language>
  <cp:lastModifiedBy/>
  <cp:lastPrinted>2025-02-26T09:05:02Z</cp:lastPrinted>
  <dcterms:modified xsi:type="dcterms:W3CDTF">2025-02-26T09:05:04Z</dcterms:modified>
  <cp:revision>42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